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53" w:rsidRDefault="00037C53" w:rsidP="00037C53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5</w:t>
      </w:r>
    </w:p>
    <w:p w:rsidR="00037C53" w:rsidRDefault="00037C53" w:rsidP="00037C5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分项报价表</w:t>
      </w:r>
    </w:p>
    <w:p w:rsidR="00037C53" w:rsidRDefault="00037C53" w:rsidP="00037C53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项目编号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常大询</w:t>
      </w:r>
      <w:r>
        <w:rPr>
          <w:rFonts w:ascii="Times New Roman" w:eastAsia="仿宋" w:hAnsi="Times New Roman" w:cs="Times New Roman" w:hint="eastAsia"/>
          <w:sz w:val="28"/>
          <w:szCs w:val="28"/>
        </w:rPr>
        <w:t>[2026]004</w:t>
      </w:r>
      <w:r>
        <w:rPr>
          <w:rFonts w:ascii="Times New Roman" w:eastAsia="仿宋" w:hAnsi="Times New Roman" w:cs="Times New Roman" w:hint="eastAsia"/>
          <w:sz w:val="28"/>
          <w:szCs w:val="28"/>
        </w:rPr>
        <w:t>号</w:t>
      </w:r>
    </w:p>
    <w:p w:rsidR="00037C53" w:rsidRDefault="00037C53" w:rsidP="00037C53">
      <w:pPr>
        <w:spacing w:line="560" w:lineRule="exact"/>
        <w:rPr>
          <w:rFonts w:ascii="Times New Roman" w:eastAsia="仿宋" w:hAnsi="Times New Roman" w:cs="仿宋"/>
          <w:sz w:val="28"/>
          <w:szCs w:val="28"/>
          <w:shd w:val="clear" w:color="auto" w:fill="FFFFFF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项目名称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：常州大学西太湖校区二食堂场外排污管道改造工程</w:t>
      </w:r>
    </w:p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955"/>
        <w:gridCol w:w="3946"/>
        <w:gridCol w:w="801"/>
        <w:gridCol w:w="699"/>
        <w:gridCol w:w="939"/>
        <w:gridCol w:w="940"/>
      </w:tblGrid>
      <w:tr w:rsidR="00037C53" w:rsidTr="00612D8E">
        <w:trPr>
          <w:cantSplit/>
          <w:trHeight w:val="600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规格型号、技术参数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工程量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全费用</w:t>
            </w:r>
            <w:proofErr w:type="gramEnd"/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综合单价（元）</w:t>
            </w: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4"/>
                <w:szCs w:val="24"/>
              </w:rPr>
              <w:t>合价（元）</w:t>
            </w:r>
          </w:p>
        </w:tc>
      </w:tr>
      <w:tr w:rsidR="00037C53" w:rsidTr="00612D8E">
        <w:trPr>
          <w:cantSplit/>
          <w:trHeight w:val="97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拆除路面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场外原有排污管上方地面垫层、面包砖拆除，拆除垃圾清理外运，运距由施工单位自行考虑。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挖沟槽土方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三类土，挖土深度≤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3m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，余土外运，运距由施工单位自行考虑。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Calibri" w:hint="eastAsia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砌筑井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增设污水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检查井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井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直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径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，深度≤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，砌筑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使用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Mb10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水泥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砂浆，砌筑</w:t>
            </w:r>
            <w:proofErr w:type="gramStart"/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砖材采用</w:t>
            </w:r>
            <w:proofErr w:type="gramEnd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MU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混凝土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普通砖，底板采用加深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cm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的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C20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混凝土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基础，下设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cm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级配碎石垫层，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配球墨铸铁井盖及井座，井盖厚度≥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30mm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座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更换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井盖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更换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污水井盖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井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直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径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700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，球墨铸铁井盖井座，井盖厚度≥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30mm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仿宋_GB2312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塑料排污管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排污管用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HDPE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双璧波纹管（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DN300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、环刚度等级：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SN8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级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，橡胶圈接口；</w:t>
            </w:r>
          </w:p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管道基础为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100mm</w:t>
            </w:r>
            <w:proofErr w:type="gramStart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厚砂垫层</w:t>
            </w:r>
            <w:proofErr w:type="gramEnd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，管顶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200mm</w:t>
            </w:r>
            <w:proofErr w:type="gramStart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厚砂包封</w:t>
            </w:r>
            <w:proofErr w:type="gramEnd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，包含管道闭水试验。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回填方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基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槽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坑夯填回填土</w:t>
            </w:r>
            <w:proofErr w:type="gramEnd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（沟槽土方）。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Calibri" w:hint="eastAsia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地砖楼地面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ab/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场外原有排污管上方地面垫层、面包砖拆除后，地面平整压实、浇筑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10cm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厚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C25</w:t>
            </w:r>
            <w:proofErr w:type="gramStart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砼</w:t>
            </w:r>
            <w:proofErr w:type="gramEnd"/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垫层，重新铺贴面包砖（利旧）</w:t>
            </w:r>
            <w:r>
              <w:rPr>
                <w:rFonts w:eastAsia="仿宋" w:hint="eastAsia"/>
              </w:rPr>
              <w:t>，</w:t>
            </w: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恢复原地面。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49"/>
          <w:jc w:val="center"/>
        </w:trPr>
        <w:tc>
          <w:tcPr>
            <w:tcW w:w="72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955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机械设备</w:t>
            </w:r>
          </w:p>
        </w:tc>
        <w:tc>
          <w:tcPr>
            <w:tcW w:w="3946" w:type="dxa"/>
            <w:vAlign w:val="center"/>
          </w:tcPr>
          <w:p w:rsidR="00037C53" w:rsidRDefault="00037C53" w:rsidP="00612D8E">
            <w:pPr>
              <w:spacing w:line="400" w:lineRule="exact"/>
              <w:rPr>
                <w:rFonts w:ascii="Times New Roman" w:eastAsia="仿宋" w:hAnsi="Times New Roman" w:cs="仿宋_GB2312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大型机械设备进出场及安拆，本项为一次性包干价，结算时不作调整。</w:t>
            </w:r>
          </w:p>
        </w:tc>
        <w:tc>
          <w:tcPr>
            <w:tcW w:w="801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939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</w:p>
        </w:tc>
      </w:tr>
      <w:tr w:rsidR="00037C53" w:rsidTr="00612D8E">
        <w:trPr>
          <w:cantSplit/>
          <w:trHeight w:val="1000"/>
          <w:jc w:val="center"/>
        </w:trPr>
        <w:tc>
          <w:tcPr>
            <w:tcW w:w="2675" w:type="dxa"/>
            <w:gridSpan w:val="2"/>
            <w:vAlign w:val="center"/>
          </w:tcPr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总价（元）</w:t>
            </w:r>
          </w:p>
          <w:p w:rsidR="00037C53" w:rsidRDefault="00037C53" w:rsidP="00612D8E">
            <w:pPr>
              <w:spacing w:line="400" w:lineRule="exact"/>
              <w:jc w:val="center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ahoma" w:hint="eastAsia"/>
                <w:color w:val="000000"/>
                <w:sz w:val="24"/>
                <w:szCs w:val="24"/>
              </w:rPr>
              <w:t>（含税价）</w:t>
            </w:r>
          </w:p>
        </w:tc>
        <w:tc>
          <w:tcPr>
            <w:tcW w:w="7325" w:type="dxa"/>
            <w:gridSpan w:val="5"/>
            <w:vAlign w:val="center"/>
          </w:tcPr>
          <w:p w:rsidR="00037C53" w:rsidRDefault="00037C53" w:rsidP="00612D8E">
            <w:pPr>
              <w:widowControl/>
              <w:ind w:firstLine="21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:rsidR="00037C53" w:rsidRDefault="00037C53" w:rsidP="00612D8E">
            <w:pPr>
              <w:ind w:firstLineChars="100" w:firstLine="240"/>
              <w:rPr>
                <w:rFonts w:ascii="Times New Roman" w:eastAsia="仿宋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</w:tbl>
    <w:p w:rsidR="00037C53" w:rsidRDefault="00037C53" w:rsidP="00037C5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</w:p>
    <w:p w:rsidR="00037C53" w:rsidRDefault="00037C53" w:rsidP="00037C5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投标单位（盖章）：</w:t>
      </w:r>
    </w:p>
    <w:p w:rsidR="00037C53" w:rsidRDefault="00037C53" w:rsidP="00037C53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法定代表人或代理人（签字或盖章）：</w:t>
      </w:r>
    </w:p>
    <w:p w:rsidR="00037C53" w:rsidRDefault="00037C53" w:rsidP="00037C53">
      <w:pPr>
        <w:spacing w:line="560" w:lineRule="exact"/>
        <w:ind w:firstLineChars="100" w:firstLine="28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日期：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    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</w:p>
    <w:p w:rsidR="00FA0379" w:rsidRDefault="00037C53">
      <w:bookmarkStart w:id="0" w:name="_GoBack"/>
      <w:bookmarkEnd w:id="0"/>
    </w:p>
    <w:sectPr w:rsidR="00FA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53"/>
    <w:rsid w:val="00037C53"/>
    <w:rsid w:val="001B7D8C"/>
    <w:rsid w:val="008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F1D0-F547-487D-AEFB-2B96F7E4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2026-03-06T04:54:00Z</dcterms:created>
  <dcterms:modified xsi:type="dcterms:W3CDTF">2026-03-06T04:55:00Z</dcterms:modified>
</cp:coreProperties>
</file>