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2"/>
        <w:tblpPr w:leftFromText="180" w:rightFromText="180" w:vertAnchor="text" w:horzAnchor="page" w:tblpX="1123" w:tblpY="321"/>
        <w:tblOverlap w:val="never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8"/>
        <w:gridCol w:w="537"/>
        <w:gridCol w:w="1368"/>
        <w:gridCol w:w="1796"/>
        <w:gridCol w:w="7542"/>
        <w:gridCol w:w="417"/>
        <w:gridCol w:w="417"/>
        <w:gridCol w:w="779"/>
        <w:gridCol w:w="78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0" w:type="auto"/>
            <w:gridSpan w:val="9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ind w:right="3060" w:rightChars="1457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2"/>
                <w:szCs w:val="3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2"/>
                <w:szCs w:val="32"/>
                <w:u w:val="none"/>
                <w:lang w:val="en-US" w:eastAsia="zh-CN" w:bidi="ar"/>
              </w:rPr>
              <w:t xml:space="preserve">              家具</w:t>
            </w:r>
            <w:bookmarkStart w:id="0" w:name="_GoBack"/>
            <w:bookmarkEnd w:id="0"/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2"/>
                <w:szCs w:val="32"/>
                <w:u w:val="none"/>
                <w:lang w:val="en-US" w:eastAsia="zh-CN" w:bidi="ar"/>
              </w:rPr>
              <w:t>采购清单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序号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名称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规格mm（W*D*H）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款式要求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技术参数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单位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数量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单价（元）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合计（元）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三层办公室、会客室*2间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办公桌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Style w:val="4"/>
                <w:lang w:val="en-US" w:eastAsia="zh-CN" w:bidi="ar"/>
              </w:rPr>
              <w:t>2000*</w:t>
            </w:r>
            <w:r>
              <w:rPr>
                <w:rStyle w:val="4"/>
                <w:rFonts w:hint="eastAsia"/>
                <w:lang w:val="en-US" w:eastAsia="zh-CN" w:bidi="ar"/>
              </w:rPr>
              <w:t>9</w:t>
            </w:r>
            <w:r>
              <w:rPr>
                <w:rStyle w:val="4"/>
                <w:lang w:val="en-US" w:eastAsia="zh-CN" w:bidi="ar"/>
              </w:rPr>
              <w:t>00*750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749300" cy="633730"/>
                  <wp:effectExtent l="0" t="0" r="0" b="1270"/>
                  <wp:docPr id="10" name="图片_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_1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633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、桌面基材采用25mm厚E1级实木多层板，其余采用18mm厚E1级实木多层板，表面贴三聚氰胺饰面纸，甲醛检测指标≤0.05mg/m³，含水率≥12，1.5mm厚PVC封边条热熔胶封边，封边条的耐热循环性、耐开裂性、邻苯二甲酸酯要求合格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2、板材连接方式为三合一扣件拼装而成，坚固且不易松动。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、五金配件：导轨采用DTC，利之利、联盛品牌，导轨的垂直向下静载荷合格、水平侧向静载荷合格、达到耐久性80000次要求、耐腐蚀合格，铰链采用DTC，联盛、海蒂诗品牌，铰链的垂直向下静载荷合格、水平侧向静载荷合格、达到耐久性80000次要求；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张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文件柜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3133*400*2000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999490" cy="643890"/>
                  <wp:effectExtent l="0" t="0" r="3810" b="3810"/>
                  <wp:docPr id="4" name="图片_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_1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9490" cy="643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1、顶板及层板基材采用25mm厚E1级实木多层板，其余采用18mm厚E1级实木多层板，表面贴三聚氰胺饰面纸，甲醛检测指标≤0.05mg/m³，含水率≥12，1.5mm厚PVC封边条热熔胶封边。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2、板材连接方式为三合一扣件拼装而成，坚固且不易松动。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、五金配件：导轨采用DTC，利之利、联盛品牌，导轨的垂直向下静载荷合格、水平侧向静载荷合格、达到耐久性80000次要求、耐腐蚀合格，铰链采用DTC，联盛、海蒂诗品牌，铰链的垂直向下静载荷合格、水平侧向静载荷合格、达到耐久性80000次要求；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2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3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办公椅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635*550*1080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702945" cy="702310"/>
                  <wp:effectExtent l="0" t="0" r="8255" b="8890"/>
                  <wp:docPr id="24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_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945" cy="702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1、靠背为优质西皮，不变形，透气性好，柔软耐磨，耐干擦色牢度5级；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2、泡棉：采用优质35#-50#高密度聚酯海绵，阻燃级别高且柔软性能好、回弹性高、恒久不变形及保持弹性；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3、气压棒：采用优质气压棒，升降自如；金属件应进行防锈处理，不应有锈迹。金属件应无端部未封口的管件，管材和冲压件，不应有裂缝、脱层，无错位、结疤；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4、脚轮：强化合成尼龙纤维树脂材料制成，转动、平动应轻快灵活，无破损，连接牢固；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把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4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会客椅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635*550*930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597535" cy="596265"/>
                  <wp:effectExtent l="0" t="0" r="12065" b="635"/>
                  <wp:docPr id="7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_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535" cy="596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1、椅座；采用优质西皮不变形，透气性好，柔软耐磨，耐干擦色牢度5级；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2、泡棉：采用优质35#-50#高密度聚酯海绵，阻燃级别高且柔软性能好、回弹性高、恒久不变形及保持弹性；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4、电镀弓形钢架，壁厚2.0mm.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把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5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午休沙发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2080*780*810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924560" cy="442595"/>
                  <wp:effectExtent l="0" t="0" r="2540" b="1905"/>
                  <wp:docPr id="11" name="图片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_1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560" cy="442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1、面料：采用优质西皮，不变形，透气性好，柔软耐磨，耐干擦色牢度5级；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2、海绵：靠背为35密度高回弹切割新棉，坐垫为45密度高回弹切割新棉；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3、内框架：采用实木框架配多层夹板装钉而成；           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4、承重弹力结构：靠背装钉进口多条橡筋，坐垫为标准间距蛇形簧+平衡进口橡筋+面布；          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5、沙发脚：不锈钢支架，黑色塑料防滑脚垫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4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6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沙发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1930*860*760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853440" cy="278130"/>
                  <wp:effectExtent l="0" t="0" r="10160" b="1270"/>
                  <wp:docPr id="25" name="图片_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_4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3440" cy="278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1、面料：采用优质西皮，不变形，透气性好，柔软耐磨，耐干擦色牢度5级；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2、海绵：靠背为35密度高回弹切割新棉，坐垫为45密度高回弹切割新棉；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3、内框架：采用实木框架配多层夹板装钉而成；           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4、承重弹力结构：靠背装钉进口多条橡筋，坐垫为标准间距蛇形簧+平衡进口橡筋+面布；             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5、沙发脚：不锈钢支架，黑色塑料防滑脚垫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7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茶几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1200*600*450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801370" cy="342900"/>
                  <wp:effectExtent l="0" t="0" r="11430" b="0"/>
                  <wp:docPr id="20" name="图片_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_1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137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1:几面采用25mm厚E1级实木多层板，表面贴三聚氰胺饰面纸，甲醛检测指标≤0.05mg/m³，含水率≥12，1.5mm厚PVC封边条热熔胶封边，封边条的耐热循环性、耐开裂性、邻苯二甲酸酯要求合格。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2：板材连接方式为三合一扣件拼装而成，坚固且不易松动。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3：采用优质五金配件；连接件应安装严密、平准、端正、牢固，无崩茬或松动，不得有漏钉、透钉；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4:优质钢架，喷塑处理。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只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8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茶几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600*600*450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915035" cy="629285"/>
                  <wp:effectExtent l="0" t="0" r="12065" b="5715"/>
                  <wp:docPr id="5" name="图片_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_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035" cy="629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1、几面采用25mm厚E1级实木多层板，表面贴三聚氰胺饰面纸，甲醛检测指标≤0.05mg/m³，含水率≥12，1.5mm厚PVC封边条热熔胶封边，封边条的耐热循环性、耐开裂性、邻苯二甲酸酯要求合格。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2、板材连接方式为三合一扣件拼装而成，坚固且不易松动。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3、采用优质五金配件；连接件应安装严密、平准、端正、牢固，无崩茬或松动，不得有漏钉、透钉；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4、优质钢架，喷塑处理。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只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9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茶水柜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1200*400*900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942340" cy="840740"/>
                  <wp:effectExtent l="0" t="0" r="10160" b="10160"/>
                  <wp:docPr id="2" name="图片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_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340" cy="840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、台面采用25mm厚E1级实木多层板，其余采用18mm厚E1级实木多层板表面贴三聚氰胺饰面纸，甲醛检测指标≤0.05mg/m³，含水率≥12，1.5mm厚PVC封边条热熔胶封边，封边条的耐热循环性、耐开裂性、邻苯二甲酸酯要求合格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2、板材连接方式为三合一扣件拼装而成，坚固且不易松动。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、五金配件：导轨采用DTC，利之利、联盛品牌，导轨的垂直向下静载荷合格、水平侧向静载荷合格、达到耐久性80000次要求、耐腐蚀合格，铰链采用DTC，联盛、海蒂诗品牌，铰链的垂直向下静载荷合格、水平侧向静载荷合格、达到耐久性80000次要求；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0" w:type="auto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三层老师办公室、研究生工作室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10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屏风工作位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1200*600*750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919480" cy="577850"/>
                  <wp:effectExtent l="0" t="0" r="7620" b="6350"/>
                  <wp:docPr id="6" name="图片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_1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9480" cy="57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1、屏风：铝合金金属框架结构，铝合金边框工艺为阳极氧化处理，25公分条形磨砂玻璃。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、办公桌台面采用25mmE1级实木多层板,甲醛检测指标≤0.05mg/m³，含水率≥12。贴三聚氰胺纸饰面，其它采用18mmE1级实木多层板,甲醛检测指标≤0.05mg/m³。贴三聚氰胺纸饰面，1.5mm厚PVC封边条热熔胶封边。封边条的耐热循环性、耐开裂性、邻苯二甲酸酯要求合格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3、板材连接方式为三合一扣件拼装而成，坚固且不易松动。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4、五金配件：五金配件：采用乐斯福特、联盛、利之利连接件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位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11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活动柜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Style w:val="4"/>
                <w:lang w:val="en-US" w:eastAsia="zh-CN" w:bidi="ar"/>
              </w:rPr>
              <w:t>400*500*650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428625" cy="667385"/>
                  <wp:effectExtent l="0" t="0" r="3175" b="5715"/>
                  <wp:docPr id="8" name="图片_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_1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" cy="667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、台面采用25mm厚E1级实木多层板，其余采用18mm厚E1级实木多层板，表面贴三聚氰胺饰面纸，甲醛检测指标≤0.05mg/m³，含水率≥12，1.5mm厚PVC封边条热熔胶封边，封边条的耐热循环性、耐开裂性、邻苯二甲酸酯要求合格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2、板材连接方式为三合一扣件拼装而成，坚固且不易松动。                                                                                                                                                                  3、五金配件：采用优质品牌三节导轨、阻尼铰链、锁具，轨道在负重条件下，可连续滑动8万次不损坏，承重重量可达45公斤。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4、滚轮：底部安装4个尼龙万向轮。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68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12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办公椅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580*500*900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587375" cy="612775"/>
                  <wp:effectExtent l="0" t="0" r="9525" b="9525"/>
                  <wp:docPr id="19" name="图片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_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375" cy="61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1、椅座：饰面采用优质阻燃麻绒布，甲醛含量≤300mg/kg，面料的五氯苯酚未检出、耐干摩擦色牢度4级、损毁长度合格、阻燃B1级。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2、椅背：采用呼吸型高弹性透气聚酯网状支撑系统，透气性能和散热性能更佳；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3、海棉：采用冷发泡定型海绵。密度≥25Kg/³，回弹率35%，符合国家标准；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4、气压棒：采用优质气压棒，升降自如；金属件应进行防锈处理，不应有锈迹。金属件应无端部未封口的管件，管材和冲压件，不应有裂缝、脱层，无错位、结疤；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5、脚轮：强化合成尼龙纤维树脂材料制成，转动、平动应轻快灵活，无破损，连接牢固；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把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13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办公桌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1700*1600*1200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806450" cy="579755"/>
                  <wp:effectExtent l="0" t="0" r="6350" b="4445"/>
                  <wp:docPr id="15" name="图片_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_3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450" cy="579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:桌面采用25mm厚E1级实木多层板，其余采用18mm厚E0级实木多层板，表面贴三聚氰胺饰面纸，甲醛检测指标≤0.05mg/m³，含水率≥12，1.5mm厚PVC封边条热熔胶封边，封边条的耐热循环性、耐开裂性、邻苯二甲酸酯要求合格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2：板材连接方式为三合一扣件拼装而成，坚固且不易松动。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：五金配件：导轨采用DTC，利之利、联盛品牌，导轨的垂直向下静载荷合格、水平侧向静载荷合格、达到耐久性80000次要求、耐腐蚀合格，铰链采用DTC，联盛、海蒂诗品牌，铰链的垂直向下静载荷合格、水平侧向静载荷合格、达到耐久性80000次要求；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14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办公椅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580*500*1050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478155" cy="835025"/>
                  <wp:effectExtent l="0" t="0" r="4445" b="3175"/>
                  <wp:docPr id="18" name="图片_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_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155" cy="83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1、椅座：饰面采用优质阻燃麻绒布，甲醛含量≤300mg/kg；，面料的五氯苯酚未检出、耐干摩擦色牢度4级、损毁长度合格、阻燃B1级。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2、椅背：采用呼吸型高弹性透气聚酯网状支撑系统，透气性能和散热性能更佳；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3、海棉：采用冷发泡定型海绵。密度≥25Kg/³，回弹率35%，符合国家标准；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4、气压棒：采用优质气压棒，升降自如；金属件应进行防锈处理，不应有锈迹。金属件应无端部未封口的管件，管材和冲压件，不应有裂缝、脱层，无错位、结疤；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5、脚轮：强化合成尼龙纤维树脂材料制成，转动、平动应轻快灵活，无破损，连接牢固；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把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15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文件柜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800*400*2000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349885" cy="849630"/>
                  <wp:effectExtent l="0" t="0" r="5715" b="1270"/>
                  <wp:docPr id="13" name="图片_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_2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885" cy="849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1:采用18mm厚E1级实木多层板，表面贴三聚氰胺饰面纸，甲醛检测指标≤0.05mg/m³，含水率≥12，1.5mm厚PVC封边条热熔胶封边，封边条的耐热循环性、耐开裂性、邻苯二甲酸酯要求合格。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2：板材连接方式为三合一扣件拼装而成，坚固且不易松动。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3：五金配件：铰链采用DTC，联盛、海蒂诗品牌，铰链的垂直向下静载荷合格、水平侧向静载荷合格、达到耐久性80000次要求；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四层研究生工作室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16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屏风工作位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800*600*750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946785" cy="842645"/>
                  <wp:effectExtent l="0" t="0" r="5715" b="8255"/>
                  <wp:docPr id="21" name="图片_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_2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785" cy="842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1.屏风：铝合金金属框架结构，铝合金边框工艺为阳极氧化处理，25公分条形磨砂玻璃。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2.办公桌台面采用25mmE1级实木多层板,甲醛检测指标≤0.05mg/m³，含水率≥12。贴三聚氰胺纸饰面，1.5mm厚PVC封边条热熔胶封边。封边条的耐热循环性、耐开裂性、邻苯二甲酸酯要求合格。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4.五金配件：采用乐斯福特、联盛、利之利连接件。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位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7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17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办公椅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580*500*900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587375" cy="612775"/>
                  <wp:effectExtent l="0" t="0" r="9525" b="9525"/>
                  <wp:docPr id="1" name="图片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_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375" cy="61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1、椅座：饰面采用优质阻燃麻绒布，甲醛含量≤300mg/kg，面料的五氯苯酚未检出、耐干摩擦色牢度4级、损毁长度合格、阻燃B1级。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2、椅背：采用呼吸型高弹性透气聚酯网状支撑系统，透气性能和散热性能更佳；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3、海棉：采用冷发泡定型海绵。密度≥25Kg/³，回弹率35%，符合国家标准；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把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18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矮柜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800*400*800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578485" cy="810260"/>
                  <wp:effectExtent l="0" t="0" r="5715" b="2540"/>
                  <wp:docPr id="9" name="图片_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_4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485" cy="81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1:采用18mmE1级实木多层板,甲醛检测指标≤0.05mg/m³，含水率≥12。贴三聚氰胺纸饰面，1.5mm厚PVC封边条热熔胶封边。封边条的耐热循环性、耐开裂性、邻苯二甲酸酯要求合格。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2：板材连接方式为三合一扣件拼装而成，坚固且不易松动。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3：五金配件：铰链采用DTC，联盛、海蒂诗品牌，铰链的垂直向下静载荷合格、水平侧向静载荷合格、达到耐久性80000次要求；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四层老师工作室/会客室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80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19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办公桌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1700*1600*1200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838835" cy="683895"/>
                  <wp:effectExtent l="0" t="0" r="12065" b="1905"/>
                  <wp:docPr id="12" name="图片_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_2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835" cy="683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:桌面采用25mm厚E1级实木多层板，其余采用18mm厚E0级实木多层板，表面贴三聚氰胺饰面纸，甲醛检测指标≤0.05mg/m³，含水率≥12，1.5mm厚PVC封边条热熔胶封边，封边条的耐热循环性、耐开裂性、邻苯二甲酸酯要求合格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2：板材连接方式为三合一扣件拼装而成，坚固且不易松动。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：五金配件：导轨采用DTC，利之利、联盛品牌，导轨的垂直向下静载荷合格、水平侧向静载荷合格、达到耐久性80000次要求、耐腐蚀合格，铰链采用DTC，联盛、海蒂诗品牌，铰链的垂直向下静载荷合格、水平侧向静载荷合格、达到耐久性80000次要求；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20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办公椅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580*500*1050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478155" cy="835025"/>
                  <wp:effectExtent l="0" t="0" r="4445" b="3175"/>
                  <wp:docPr id="23" name="图片_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_1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155" cy="83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1、椅座：饰面采用优质阻燃麻绒布，甲醛含量≤300mg/kg，面料的五氯苯酚未检出、耐干摩擦色牢度4级、损毁长度合格、阻燃B1级。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2、椅背：采用呼吸型高弹性透气聚酯网状支撑系统，透气性能和散热性能更佳；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3、海棉：采用冷发泡定型海绵。密度≥25Kg/³，回弹率35%，符合国家标准；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4、气压棒：采用优质气压棒，升降自如；金属件应进行防锈处理，不应有锈迹。金属件应无端部未封口的管件，管材和冲压件，不应有裂缝、脱层，无错位、结疤；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5、脚轮：强化合成尼龙纤维树脂材料制成，转动、平动应轻快灵活，无破损，连接牢固；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把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21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文件柜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800*400*2000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349885" cy="849630"/>
                  <wp:effectExtent l="0" t="0" r="5715" b="1270"/>
                  <wp:docPr id="16" name="图片_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_3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885" cy="849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1:采用18mm厚E1级实木多层板，表面贴三聚氰胺饰面纸，甲醛检测指标≤0.05mg/m³，含水率≥12，1.5mm厚PVC封边条热熔胶封边，封边条的耐热循环性、耐开裂性、邻苯二甲酸酯要求合格。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2：板材连接方式为三合一扣件拼装而成，坚固且不易松动。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3：五金配件：铰链采用DTC，联盛、海蒂诗品牌，铰链的垂直向下静载荷合格、水平侧向静载荷合格、达到耐久性80000次要求；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22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圆桌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D800*750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945515" cy="566420"/>
                  <wp:effectExtent l="0" t="0" r="6985" b="5080"/>
                  <wp:docPr id="3" name="图片_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_3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515" cy="566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1、桌面甲醛检测指标≤0.05mg/m³，含水率≥12。贴三聚氰胺纸饰面。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2、封边条：PVC封边条厚度≥1.5cm、耐冷热循环性、耐开裂性、甲醛释放量未检出）、可迁移元素（可溶性重金属）、邻苯二甲酸酯（未检出） 、氯乙烯单体（未检出）、耐老化、多溴联苯醚（未检出）、耐光色牢度≥4级，符合QB/T 4463-2013 标准要求。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、五金：采用优质冷轧钢管，喷涂前使用优质环保磷化液前处理，钢制部件整体使用优质环保塑粉静电喷涂，高温固化，确保质量完美。表面应平整光滑、无划痕，板材边部应切齐，无毛刺、裂边，倒棱、倒角应均匀一致；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张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7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23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休闲椅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550*550*800</w:t>
            </w: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1、内框架：座壳为ABS塑料；                                                               2、五金：橡胶木实木椅架；                   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3、外壳常规色：黑色/白色/黄色/红色/灰色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把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24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沙发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2100*900*920</w:t>
            </w:r>
          </w:p>
        </w:tc>
        <w:tc>
          <w:tcPr>
            <w:tcW w:w="0" w:type="auto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878840" cy="431165"/>
                  <wp:effectExtent l="0" t="0" r="10160" b="635"/>
                  <wp:docPr id="14" name="图片_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_3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8840" cy="431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优质PU皮，颜色可选。皮厚≧1.5mm。手感柔软，纹理较细。海绵：密度高于55#的高密度海绵多层。成型框架：用实木锯成的木方或木板，然后用枪钉钉成，再用橡胶筋钉于框架上。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加工方式：将面料依据成型框架裁好及车缝好。将裁好的海绵用胶水牢固的粘在成型框架上。将车好的面料蒙在粘好海绵的成型框架上，再用枪钉钉紧。质量基本要求：车缝线间隙均匀，线条流畅，转角顺畅。后背及底座饱满，富有弹性。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1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25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茶几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1200*600*450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704850" cy="327660"/>
                  <wp:effectExtent l="0" t="0" r="6350" b="2540"/>
                  <wp:docPr id="17" name="图片_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_3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32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台面采用10cm厚黑色烤漆钢化玻璃，不锈钢钢架，厚度2cm。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只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0" w:type="auto"/>
            <w:gridSpan w:val="9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四层会议室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26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会议桌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Style w:val="4"/>
                <w:lang w:val="en-US" w:eastAsia="zh-CN" w:bidi="ar"/>
              </w:rPr>
              <w:t>5000*1600*750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822325" cy="320675"/>
                  <wp:effectExtent l="0" t="0" r="3175" b="9525"/>
                  <wp:docPr id="22" name="图片_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_3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325" cy="32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:桌面采用50mm厚E1级实木多层板，其余采用18mm厚E1级实木多层板，甲醛检测指标≤0.05mg/m³，含水率≥12。贴三聚氰胺纸饰面，1.5mm厚PVC封边条热熔胶封边。封边条的耐热循环性、耐开裂性、邻苯二甲酸酯要求合格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2：板材连接方式为三合一扣件拼装而成，坚固且不易松动。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3：五金配件：采用优质五金配件；连接件应安装严密、平准、端正、牢固，无崩茬或松动，不得有漏钉、透钉；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张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27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会议条桌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Style w:val="4"/>
                <w:lang w:val="en-US" w:eastAsia="zh-CN" w:bidi="ar"/>
              </w:rPr>
              <w:t>1400*400*750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lang w:val="en-US" w:eastAsia="zh-CN" w:bidi="ar"/>
              </w:rPr>
              <w:drawing>
                <wp:inline distT="0" distB="0" distL="114300" distR="114300">
                  <wp:extent cx="785495" cy="609600"/>
                  <wp:effectExtent l="0" t="0" r="1905" b="0"/>
                  <wp:docPr id="26" name="图片_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_4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549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1、桌面采用25mmE1级实木多层板，甲醛检测指标≤0.05mg/m³，含水率≥12，1.5mm厚PVC封边条热熔胶封边，封边条的耐热循环性、耐开裂性、邻苯二甲酸酯要求合格。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2、五金配件：采用优质五金配件；金属合金件应无锈蚀，表面细密，应无裂痕、毛刺。焊接件焊接部位应牢固，焊缝均匀，应无毛刺、裂纹等缺陷；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3、优质异型钢架，喷塑处理。可移动，带轮子，可折叠。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张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16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28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会议椅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600*530*920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726440" cy="830580"/>
                  <wp:effectExtent l="0" t="0" r="10160" b="7620"/>
                  <wp:docPr id="27" name="图片_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_3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6440" cy="830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Style w:val="4"/>
                <w:lang w:val="en-US" w:eastAsia="zh-CN" w:bidi="ar"/>
              </w:rPr>
              <w:t>1、椅座：采用优质阻燃麻绒布，甲醛含量≤300mg/kg，面料的五氯苯酚未检出、耐干摩擦色牢度4级、损毁长度合格、阻燃B1级。</w:t>
            </w:r>
            <w:r>
              <w:rPr>
                <w:rStyle w:val="4"/>
                <w:lang w:val="en-US" w:eastAsia="zh-CN" w:bidi="ar"/>
              </w:rPr>
              <w:br w:type="textWrapping"/>
            </w:r>
            <w:r>
              <w:rPr>
                <w:rStyle w:val="4"/>
                <w:lang w:val="en-US" w:eastAsia="zh-CN" w:bidi="ar"/>
              </w:rPr>
              <w:t>2、椅背：采用黑色PP加玻纤背架，透气性能和散热性能更佳；</w:t>
            </w:r>
            <w:r>
              <w:rPr>
                <w:rStyle w:val="4"/>
                <w:lang w:val="en-US" w:eastAsia="zh-CN" w:bidi="ar"/>
              </w:rPr>
              <w:br w:type="textWrapping"/>
            </w:r>
            <w:r>
              <w:rPr>
                <w:rStyle w:val="4"/>
                <w:lang w:val="en-US" w:eastAsia="zh-CN" w:bidi="ar"/>
              </w:rPr>
              <w:t>3、海棉：采用冷发泡定型海绵。密度≥25Kg/³，回弹率35%，符合国家标准；</w:t>
            </w:r>
            <w:r>
              <w:rPr>
                <w:rStyle w:val="4"/>
                <w:lang w:val="en-US" w:eastAsia="zh-CN" w:bidi="ar"/>
              </w:rPr>
              <w:br w:type="textWrapping"/>
            </w:r>
            <w:r>
              <w:rPr>
                <w:rStyle w:val="4"/>
                <w:lang w:val="en-US" w:eastAsia="zh-CN" w:bidi="ar"/>
              </w:rPr>
              <w:t>4、扶手：采用黑色PP固定扶手，固定扶手连接椅背和椅座</w:t>
            </w:r>
            <w:r>
              <w:rPr>
                <w:rStyle w:val="4"/>
                <w:lang w:val="en-US" w:eastAsia="zh-CN" w:bidi="ar"/>
              </w:rPr>
              <w:br w:type="textWrapping"/>
            </w:r>
            <w:r>
              <w:rPr>
                <w:rStyle w:val="4"/>
                <w:lang w:val="en-US" w:eastAsia="zh-CN" w:bidi="ar"/>
              </w:rPr>
              <w:t>5、弓型架：采用2.0mm铁管黑色喷涂而成，通过抗氧化功能测试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把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26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29 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茶水柜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1000*400*900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inline distT="0" distB="0" distL="114300" distR="114300">
                  <wp:extent cx="719455" cy="658495"/>
                  <wp:effectExtent l="0" t="0" r="4445" b="1905"/>
                  <wp:docPr id="28" name="图片_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_4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658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1:采用18mmE1级实木多层板,甲醛检测指标≤0.05mg/m³含水率≥12。贴三聚氰胺纸饰面，1.5mm厚PVC封边条热熔胶封边。封边条的耐热循环性、耐开裂性、邻苯二甲酸酯要求合格。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 xml:space="preserve">2：板材连接方式为三合一扣件拼装而成，坚固且不易松动。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3：五金配件：铰链采用DTC，联盛、海蒂诗品牌，铰链的垂直向下静载荷合格、水平侧向静载荷合格、达到耐久性80000次要求；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6"/>
                <w:szCs w:val="16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4" w:hRule="atLeast"/>
        </w:trPr>
        <w:tc>
          <w:tcPr>
            <w:tcW w:w="0" w:type="auto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总  价</w:t>
            </w:r>
          </w:p>
        </w:tc>
        <w:tc>
          <w:tcPr>
            <w:tcW w:w="0" w:type="auto"/>
            <w:gridSpan w:val="5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小写：___________元</w:t>
            </w:r>
          </w:p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6"/>
                <w:szCs w:val="16"/>
                <w:u w:val="none"/>
                <w:lang w:val="en-US" w:eastAsia="zh-CN" w:bidi="ar"/>
              </w:rPr>
              <w:t>大写：___________元</w:t>
            </w:r>
          </w:p>
        </w:tc>
      </w:tr>
    </w:tbl>
    <w:p/>
    <w:p>
      <w:pPr>
        <w:spacing w:line="360" w:lineRule="exact"/>
        <w:ind w:firstLine="420" w:firstLineChars="200"/>
        <w:rPr>
          <w:szCs w:val="21"/>
        </w:rPr>
      </w:pPr>
      <w:r>
        <w:rPr>
          <w:rFonts w:hint="eastAsia"/>
          <w:szCs w:val="21"/>
        </w:rPr>
        <w:t>投标单位（盖章）：</w:t>
      </w:r>
    </w:p>
    <w:p>
      <w:pPr>
        <w:spacing w:line="360" w:lineRule="exact"/>
        <w:ind w:firstLine="420" w:firstLineChars="200"/>
        <w:rPr>
          <w:szCs w:val="21"/>
        </w:rPr>
      </w:pPr>
      <w:r>
        <w:rPr>
          <w:rFonts w:hint="eastAsia"/>
          <w:szCs w:val="21"/>
        </w:rPr>
        <w:t>法定代表人或代理人（签字或盖章）：</w:t>
      </w:r>
    </w:p>
    <w:p>
      <w:pPr>
        <w:spacing w:line="360" w:lineRule="exact"/>
        <w:ind w:firstLine="420" w:firstLineChars="200"/>
        <w:rPr>
          <w:rFonts w:hint="eastAsia"/>
          <w:szCs w:val="21"/>
        </w:rPr>
      </w:pPr>
      <w:r>
        <w:rPr>
          <w:rFonts w:hint="eastAsia"/>
          <w:szCs w:val="21"/>
        </w:rPr>
        <w:t>日期：    年    月    日</w:t>
      </w:r>
    </w:p>
    <w:p>
      <w:pPr>
        <w:spacing w:line="360" w:lineRule="exact"/>
        <w:ind w:firstLine="0" w:firstLineChars="0"/>
        <w:rPr>
          <w:rFonts w:hint="default"/>
          <w:szCs w:val="21"/>
          <w:lang w:val="en-US" w:eastAsia="zh-Hans"/>
        </w:rPr>
      </w:pPr>
    </w:p>
    <w:p/>
    <w:sectPr>
      <w:pgSz w:w="16838" w:h="11906" w:orient="landscape"/>
      <w:pgMar w:top="1800" w:right="1440" w:bottom="1800" w:left="144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cwZGQzMzdhMTU0ZTNmZTdkZTYzYTExMjVkMGIzMTcifQ=="/>
  </w:docVars>
  <w:rsids>
    <w:rsidRoot w:val="02C9091E"/>
    <w:rsid w:val="02C9091E"/>
    <w:rsid w:val="048D3982"/>
    <w:rsid w:val="08DC7C75"/>
    <w:rsid w:val="121D1AC2"/>
    <w:rsid w:val="488440E0"/>
    <w:rsid w:val="571D1091"/>
    <w:rsid w:val="679259FF"/>
    <w:rsid w:val="7C855D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">
    <w:name w:val="font31"/>
    <w:basedOn w:val="3"/>
    <w:qFormat/>
    <w:uiPriority w:val="0"/>
    <w:rPr>
      <w:rFonts w:hint="eastAsia" w:ascii="宋体" w:hAnsi="宋体" w:eastAsia="宋体" w:cs="宋体"/>
      <w:color w:val="000000"/>
      <w:sz w:val="16"/>
      <w:szCs w:val="16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2023-07-23T15:09:00Z</dcterms:created>
  <dc:creator>16352</dc:creator>
  <cp:lastModifiedBy>16352</cp:lastModifiedBy>
  <dcterms:modified xsi:type="dcterms:W3CDTF">2023-07-23T15:27:16Z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931AFE06FB9C4D1E9F0E1644DE870E22_13</vt:lpwstr>
  </property>
</Properties>
</file>