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3E9CB">
      <w:pPr>
        <w:pStyle w:val="2"/>
        <w:spacing w:before="0" w:line="360" w:lineRule="auto"/>
        <w:jc w:val="center"/>
        <w:rPr>
          <w:rFonts w:hint="eastAsia" w:ascii="宋体" w:hAnsi="宋体" w:eastAsia="宋体" w:cs="宋体"/>
          <w:b/>
          <w:bCs w:val="0"/>
          <w:color w:val="auto"/>
          <w:sz w:val="32"/>
          <w:szCs w:val="22"/>
          <w:lang w:val="en-US" w:eastAsia="zh-CN"/>
        </w:rPr>
      </w:pPr>
      <w:r>
        <w:rPr>
          <w:rFonts w:hint="eastAsia" w:ascii="宋体" w:hAnsi="宋体" w:eastAsia="宋体" w:cs="宋体"/>
          <w:b/>
          <w:bCs w:val="0"/>
          <w:color w:val="auto"/>
          <w:sz w:val="32"/>
          <w:szCs w:val="22"/>
          <w:lang w:eastAsia="zh-CN"/>
        </w:rPr>
        <w:t>常州大学专利代理服务</w:t>
      </w:r>
      <w:r>
        <w:rPr>
          <w:rFonts w:hint="eastAsia" w:ascii="宋体" w:hAnsi="宋体" w:eastAsia="宋体" w:cs="宋体"/>
          <w:b/>
          <w:bCs w:val="0"/>
          <w:color w:val="auto"/>
          <w:sz w:val="32"/>
          <w:szCs w:val="22"/>
          <w:lang w:val="en-US" w:eastAsia="zh-CN"/>
        </w:rPr>
        <w:t>采购公告</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D63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EF2FD38">
            <w:pPr>
              <w:pStyle w:val="3"/>
              <w:spacing w:line="360" w:lineRule="auto"/>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项目概况</w:t>
            </w:r>
          </w:p>
          <w:p w14:paraId="0E55DC47">
            <w:pPr>
              <w:pStyle w:val="3"/>
              <w:spacing w:line="360" w:lineRule="auto"/>
              <w:rPr>
                <w:rFonts w:hint="eastAsia" w:eastAsia="宋体"/>
                <w:vertAlign w:val="baseline"/>
                <w:lang w:val="en-US" w:eastAsia="zh-CN"/>
              </w:rPr>
            </w:pPr>
            <w:r>
              <w:rPr>
                <w:rFonts w:hint="eastAsia" w:ascii="宋体" w:hAnsi="宋体" w:eastAsia="宋体" w:cs="宋体"/>
                <w:color w:val="auto"/>
                <w:sz w:val="24"/>
                <w:szCs w:val="24"/>
                <w:highlight w:val="none"/>
                <w:lang w:eastAsia="zh-CN"/>
              </w:rPr>
              <w:t>常州大学专利代理服务</w:t>
            </w:r>
            <w:r>
              <w:rPr>
                <w:rFonts w:hint="eastAsia" w:ascii="宋体" w:hAnsi="宋体" w:eastAsia="宋体" w:cs="宋体"/>
                <w:color w:val="auto"/>
                <w:sz w:val="24"/>
                <w:szCs w:val="24"/>
                <w:highlight w:val="none"/>
              </w:rPr>
              <w:t>项目JSZC-320400-SSGL-C2026-0004</w:t>
            </w:r>
            <w:r>
              <w:rPr>
                <w:rFonts w:hint="eastAsia" w:ascii="宋体" w:hAnsi="宋体" w:eastAsia="宋体" w:cs="宋体"/>
                <w:color w:val="auto"/>
                <w:sz w:val="24"/>
                <w:szCs w:val="24"/>
                <w:highlight w:val="none"/>
                <w:lang w:val="en-US" w:eastAsia="zh-CN"/>
              </w:rPr>
              <w:t>采购项目</w:t>
            </w:r>
            <w:r>
              <w:rPr>
                <w:rFonts w:hint="eastAsia" w:ascii="宋体" w:hAnsi="宋体" w:eastAsia="宋体" w:cs="宋体"/>
                <w:color w:val="auto"/>
                <w:sz w:val="24"/>
                <w:szCs w:val="24"/>
                <w:highlight w:val="none"/>
              </w:rPr>
              <w:t>的潜在供应商应在政府采购一体化平台“苏采云” 获取采购文件，并于</w:t>
            </w:r>
            <w:r>
              <w:rPr>
                <w:rFonts w:hint="eastAsia" w:ascii="宋体" w:hAnsi="宋体" w:eastAsia="宋体" w:cs="宋体"/>
                <w:b/>
                <w:bCs/>
                <w:color w:val="auto"/>
                <w:sz w:val="24"/>
                <w:szCs w:val="24"/>
                <w:highlight w:val="none"/>
              </w:rPr>
              <w:t>202</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03</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09</w:t>
            </w:r>
            <w:r>
              <w:rPr>
                <w:rFonts w:hint="eastAsia" w:ascii="宋体" w:hAnsi="宋体" w:eastAsia="宋体" w:cs="宋体"/>
                <w:b/>
                <w:bCs/>
                <w:color w:val="auto"/>
                <w:sz w:val="24"/>
                <w:szCs w:val="24"/>
                <w:highlight w:val="none"/>
              </w:rPr>
              <w:t>日14点00分（北京时间）</w:t>
            </w:r>
            <w:r>
              <w:rPr>
                <w:rFonts w:hint="eastAsia" w:ascii="宋体" w:hAnsi="宋体" w:eastAsia="宋体" w:cs="宋体"/>
                <w:color w:val="auto"/>
                <w:sz w:val="24"/>
                <w:szCs w:val="24"/>
                <w:highlight w:val="none"/>
              </w:rPr>
              <w:t>前提交响应文</w:t>
            </w:r>
            <w:r>
              <w:rPr>
                <w:rFonts w:hint="eastAsia" w:hAnsi="宋体" w:cs="宋体"/>
                <w:color w:val="auto"/>
                <w:sz w:val="24"/>
                <w:szCs w:val="24"/>
                <w:highlight w:val="none"/>
                <w:lang w:val="en-US" w:eastAsia="zh-CN"/>
              </w:rPr>
              <w:t>件。</w:t>
            </w:r>
          </w:p>
        </w:tc>
      </w:tr>
    </w:tbl>
    <w:p w14:paraId="3CE7C74F">
      <w:pPr>
        <w:pStyle w:val="3"/>
        <w:rPr>
          <w:rFonts w:hint="eastAsia"/>
          <w:lang w:val="en-US" w:eastAsia="zh-CN"/>
        </w:rPr>
      </w:pPr>
    </w:p>
    <w:p w14:paraId="1BDCFE2C">
      <w:pPr>
        <w:pStyle w:val="2"/>
        <w:spacing w:before="0" w:line="360" w:lineRule="auto"/>
        <w:jc w:val="left"/>
        <w:rPr>
          <w:rFonts w:ascii="Times New Roman" w:hAnsi="Times New Roman" w:eastAsia="宋体"/>
          <w:color w:val="auto"/>
          <w:sz w:val="24"/>
          <w:szCs w:val="24"/>
        </w:rPr>
      </w:pPr>
      <w:r>
        <w:rPr>
          <w:rFonts w:ascii="Times New Roman" w:hAnsi="Times New Roman" w:eastAsia="宋体"/>
          <w:color w:val="auto"/>
          <w:sz w:val="24"/>
          <w:szCs w:val="24"/>
        </w:rPr>
        <w:t>一、项目基本情况</w:t>
      </w:r>
    </w:p>
    <w:p w14:paraId="4ED05D66">
      <w:pPr>
        <w:spacing w:line="360" w:lineRule="auto"/>
        <w:ind w:firstLine="480" w:firstLineChars="200"/>
        <w:rPr>
          <w:rFonts w:hint="eastAsia" w:eastAsia="宋体"/>
          <w:color w:val="auto"/>
          <w:sz w:val="24"/>
          <w:lang w:eastAsia="zh-CN"/>
        </w:rPr>
      </w:pPr>
      <w:r>
        <w:rPr>
          <w:color w:val="auto"/>
          <w:sz w:val="24"/>
        </w:rPr>
        <w:t>1.项目编号/包号：JSZC-320400-SSGL-C2026-0004</w:t>
      </w:r>
      <w:r>
        <w:rPr>
          <w:rFonts w:hint="eastAsia"/>
          <w:color w:val="auto"/>
          <w:sz w:val="24"/>
          <w:lang w:val="en-US" w:eastAsia="zh-CN"/>
        </w:rPr>
        <w:t xml:space="preserve">    </w:t>
      </w:r>
    </w:p>
    <w:p w14:paraId="35BDB52C">
      <w:pPr>
        <w:spacing w:line="360" w:lineRule="auto"/>
        <w:ind w:firstLine="480" w:firstLineChars="200"/>
        <w:rPr>
          <w:rFonts w:hint="eastAsia" w:eastAsia="宋体"/>
          <w:color w:val="auto"/>
          <w:sz w:val="24"/>
          <w:lang w:eastAsia="zh-CN"/>
        </w:rPr>
      </w:pPr>
      <w:r>
        <w:rPr>
          <w:color w:val="auto"/>
          <w:sz w:val="24"/>
        </w:rPr>
        <w:t>2.项目名称：</w:t>
      </w:r>
      <w:r>
        <w:rPr>
          <w:rFonts w:hint="eastAsia"/>
          <w:color w:val="auto"/>
          <w:sz w:val="24"/>
          <w:lang w:eastAsia="zh-CN"/>
        </w:rPr>
        <w:t>常州大学专利代理服务</w:t>
      </w:r>
    </w:p>
    <w:p w14:paraId="388D2DF6">
      <w:pPr>
        <w:spacing w:line="360" w:lineRule="auto"/>
        <w:ind w:firstLine="480" w:firstLineChars="200"/>
        <w:rPr>
          <w:color w:val="auto"/>
          <w:sz w:val="24"/>
        </w:rPr>
      </w:pPr>
      <w:r>
        <w:rPr>
          <w:color w:val="auto"/>
          <w:sz w:val="24"/>
        </w:rPr>
        <w:t>3.采购方式：竞争性磋商</w:t>
      </w:r>
    </w:p>
    <w:p w14:paraId="3851B422">
      <w:pPr>
        <w:spacing w:line="360" w:lineRule="auto"/>
        <w:ind w:firstLine="480" w:firstLineChars="200"/>
        <w:rPr>
          <w:rFonts w:hint="eastAsia"/>
          <w:color w:val="auto"/>
          <w:sz w:val="24"/>
        </w:rPr>
      </w:pPr>
      <w:r>
        <w:rPr>
          <w:color w:val="auto"/>
          <w:sz w:val="24"/>
        </w:rPr>
        <w:t>4.项目预算金额：</w:t>
      </w:r>
      <w:r>
        <w:rPr>
          <w:rFonts w:hint="eastAsia" w:ascii="Times New Roman" w:hAnsi="Times New Roman" w:eastAsia="宋体" w:cs="Times New Roman"/>
          <w:color w:val="auto"/>
          <w:sz w:val="24"/>
          <w:lang w:val="en-US" w:eastAsia="zh-CN"/>
        </w:rPr>
        <w:t>358</w:t>
      </w:r>
      <w:r>
        <w:rPr>
          <w:rFonts w:hint="eastAsia" w:ascii="Times New Roman" w:hAnsi="Times New Roman" w:eastAsia="宋体" w:cs="Times New Roman"/>
          <w:color w:val="auto"/>
          <w:sz w:val="24"/>
        </w:rPr>
        <w:t>万元</w:t>
      </w:r>
      <w:r>
        <w:rPr>
          <w:rFonts w:hint="eastAsia" w:ascii="Times New Roman" w:hAnsi="Times New Roman" w:eastAsia="宋体" w:cs="Times New Roman"/>
          <w:color w:val="auto"/>
          <w:sz w:val="24"/>
          <w:lang w:val="en-US" w:eastAsia="zh-CN"/>
        </w:rPr>
        <w:t>/年。</w:t>
      </w:r>
    </w:p>
    <w:p w14:paraId="1EB020B1">
      <w:pPr>
        <w:spacing w:line="360" w:lineRule="auto"/>
        <w:ind w:firstLine="480" w:firstLineChars="200"/>
        <w:rPr>
          <w:rFonts w:hint="default" w:ascii="Times New Roman" w:hAnsi="Times New Roman" w:eastAsia="宋体" w:cs="Times New Roman"/>
          <w:color w:val="auto"/>
          <w:sz w:val="24"/>
          <w:lang w:val="en-US" w:eastAsia="zh-CN"/>
        </w:rPr>
      </w:pPr>
      <w:r>
        <w:rPr>
          <w:rFonts w:ascii="Times New Roman" w:hAnsi="Times New Roman" w:eastAsia="宋体" w:cs="Times New Roman"/>
          <w:color w:val="auto"/>
          <w:sz w:val="24"/>
        </w:rPr>
        <w:t>5.</w:t>
      </w:r>
      <w:r>
        <w:rPr>
          <w:rFonts w:hint="eastAsia" w:ascii="Times New Roman" w:hAnsi="Times New Roman" w:eastAsia="宋体" w:cs="Times New Roman"/>
          <w:color w:val="auto"/>
          <w:sz w:val="24"/>
          <w:lang w:val="en-US" w:eastAsia="zh-CN"/>
        </w:rPr>
        <w:t>最高限价：0≤优惠率&lt;100%，超出此范围则视为无效投标</w:t>
      </w:r>
      <w:r>
        <w:rPr>
          <w:rFonts w:hint="eastAsia" w:ascii="Times New Roman" w:hAnsi="Times New Roman" w:eastAsia="宋体" w:cs="Times New Roman"/>
          <w:color w:val="auto"/>
          <w:sz w:val="24"/>
          <w:highlight w:val="none"/>
          <w:lang w:val="en-US" w:eastAsia="zh-CN"/>
        </w:rPr>
        <w:t>。</w:t>
      </w:r>
    </w:p>
    <w:p w14:paraId="5B673AFD">
      <w:pPr>
        <w:spacing w:line="360" w:lineRule="auto"/>
        <w:ind w:firstLine="480" w:firstLineChars="200"/>
        <w:rPr>
          <w:rFonts w:hint="eastAsia" w:ascii="Times New Roman" w:hAnsi="Times New Roman" w:eastAsia="宋体" w:cs="Times New Roman"/>
          <w:color w:val="auto"/>
          <w:sz w:val="24"/>
        </w:rPr>
      </w:pPr>
      <w:r>
        <w:rPr>
          <w:rFonts w:ascii="Times New Roman" w:hAnsi="Times New Roman" w:eastAsia="宋体" w:cs="Times New Roman"/>
          <w:color w:val="auto"/>
          <w:sz w:val="24"/>
        </w:rPr>
        <w:t>采购需求：</w:t>
      </w:r>
    </w:p>
    <w:tbl>
      <w:tblPr>
        <w:tblStyle w:val="5"/>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399"/>
        <w:gridCol w:w="1809"/>
        <w:gridCol w:w="643"/>
        <w:gridCol w:w="4044"/>
      </w:tblGrid>
      <w:tr w14:paraId="0A2D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noWrap w:val="0"/>
            <w:vAlign w:val="center"/>
          </w:tcPr>
          <w:p w14:paraId="2D20B654">
            <w:pPr>
              <w:jc w:val="center"/>
              <w:rPr>
                <w:bCs/>
                <w:color w:val="auto"/>
                <w:sz w:val="24"/>
                <w:szCs w:val="24"/>
              </w:rPr>
            </w:pPr>
            <w:r>
              <w:rPr>
                <w:bCs/>
                <w:color w:val="auto"/>
                <w:sz w:val="24"/>
                <w:szCs w:val="24"/>
              </w:rPr>
              <w:t>包号</w:t>
            </w:r>
          </w:p>
        </w:tc>
        <w:tc>
          <w:tcPr>
            <w:tcW w:w="825" w:type="pct"/>
            <w:noWrap w:val="0"/>
            <w:vAlign w:val="center"/>
          </w:tcPr>
          <w:p w14:paraId="219C695E">
            <w:pPr>
              <w:jc w:val="center"/>
              <w:rPr>
                <w:bCs/>
                <w:color w:val="auto"/>
                <w:sz w:val="24"/>
                <w:szCs w:val="24"/>
                <w:highlight w:val="none"/>
              </w:rPr>
            </w:pPr>
            <w:r>
              <w:rPr>
                <w:bCs/>
                <w:color w:val="auto"/>
                <w:sz w:val="24"/>
                <w:szCs w:val="24"/>
                <w:highlight w:val="none"/>
              </w:rPr>
              <w:t>标的名称</w:t>
            </w:r>
          </w:p>
        </w:tc>
        <w:tc>
          <w:tcPr>
            <w:tcW w:w="1067" w:type="pct"/>
            <w:noWrap w:val="0"/>
            <w:vAlign w:val="center"/>
          </w:tcPr>
          <w:p w14:paraId="0C6DFB3F">
            <w:pPr>
              <w:jc w:val="center"/>
              <w:rPr>
                <w:bCs/>
                <w:color w:val="auto"/>
                <w:sz w:val="24"/>
                <w:szCs w:val="24"/>
                <w:highlight w:val="none"/>
              </w:rPr>
            </w:pPr>
            <w:r>
              <w:rPr>
                <w:bCs/>
                <w:color w:val="auto"/>
                <w:sz w:val="24"/>
                <w:szCs w:val="24"/>
                <w:highlight w:val="none"/>
              </w:rPr>
              <w:t>采购包预算金额</w:t>
            </w:r>
          </w:p>
          <w:p w14:paraId="1E00AE58">
            <w:pPr>
              <w:jc w:val="center"/>
              <w:rPr>
                <w:bCs/>
                <w:color w:val="auto"/>
                <w:sz w:val="24"/>
                <w:szCs w:val="24"/>
                <w:highlight w:val="none"/>
              </w:rPr>
            </w:pPr>
            <w:r>
              <w:rPr>
                <w:bCs/>
                <w:color w:val="auto"/>
                <w:sz w:val="24"/>
                <w:szCs w:val="24"/>
                <w:highlight w:val="none"/>
              </w:rPr>
              <w:t>（万元）</w:t>
            </w:r>
          </w:p>
        </w:tc>
        <w:tc>
          <w:tcPr>
            <w:tcW w:w="379" w:type="pct"/>
            <w:noWrap w:val="0"/>
            <w:vAlign w:val="center"/>
          </w:tcPr>
          <w:p w14:paraId="719D9C3E">
            <w:pPr>
              <w:jc w:val="center"/>
              <w:rPr>
                <w:bCs/>
                <w:color w:val="auto"/>
                <w:sz w:val="24"/>
                <w:szCs w:val="24"/>
              </w:rPr>
            </w:pPr>
            <w:r>
              <w:rPr>
                <w:bCs/>
                <w:color w:val="auto"/>
                <w:sz w:val="24"/>
                <w:szCs w:val="24"/>
              </w:rPr>
              <w:t>数量</w:t>
            </w:r>
          </w:p>
        </w:tc>
        <w:tc>
          <w:tcPr>
            <w:tcW w:w="2385" w:type="pct"/>
            <w:noWrap w:val="0"/>
            <w:vAlign w:val="center"/>
          </w:tcPr>
          <w:p w14:paraId="6AD9A3A2">
            <w:pPr>
              <w:ind w:firstLine="480" w:firstLineChars="200"/>
              <w:jc w:val="left"/>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简要技术需求或服务要求</w:t>
            </w:r>
          </w:p>
        </w:tc>
      </w:tr>
      <w:tr w14:paraId="26B4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41" w:type="pct"/>
            <w:noWrap w:val="0"/>
            <w:vAlign w:val="center"/>
          </w:tcPr>
          <w:p w14:paraId="2D10CFBA">
            <w:pPr>
              <w:jc w:val="center"/>
              <w:rPr>
                <w:bCs/>
                <w:color w:val="auto"/>
                <w:sz w:val="24"/>
                <w:szCs w:val="24"/>
              </w:rPr>
            </w:pPr>
            <w:r>
              <w:rPr>
                <w:bCs/>
                <w:color w:val="auto"/>
                <w:sz w:val="24"/>
                <w:szCs w:val="24"/>
              </w:rPr>
              <w:t>01</w:t>
            </w:r>
          </w:p>
        </w:tc>
        <w:tc>
          <w:tcPr>
            <w:tcW w:w="825" w:type="pct"/>
            <w:noWrap w:val="0"/>
            <w:vAlign w:val="center"/>
          </w:tcPr>
          <w:p w14:paraId="6EAE66BB">
            <w:pPr>
              <w:jc w:val="left"/>
              <w:rPr>
                <w:rFonts w:hint="eastAsia" w:eastAsia="宋体"/>
                <w:bCs/>
                <w:color w:val="auto"/>
                <w:sz w:val="24"/>
                <w:szCs w:val="24"/>
                <w:lang w:eastAsia="zh-CN"/>
              </w:rPr>
            </w:pPr>
            <w:r>
              <w:rPr>
                <w:rFonts w:hint="eastAsia" w:ascii="Times New Roman" w:hAnsi="Times New Roman" w:eastAsia="宋体" w:cs="Times New Roman"/>
                <w:color w:val="auto"/>
                <w:sz w:val="24"/>
                <w:szCs w:val="24"/>
                <w:lang w:eastAsia="zh-CN"/>
              </w:rPr>
              <w:t>常州大学专利代理服务</w:t>
            </w:r>
          </w:p>
        </w:tc>
        <w:tc>
          <w:tcPr>
            <w:tcW w:w="1067" w:type="pct"/>
            <w:noWrap w:val="0"/>
            <w:vAlign w:val="center"/>
          </w:tcPr>
          <w:p w14:paraId="3E1E6C4D">
            <w:pPr>
              <w:jc w:val="center"/>
              <w:rPr>
                <w:rFonts w:hint="default" w:eastAsia="宋体"/>
                <w:bCs/>
                <w:color w:val="auto"/>
                <w:sz w:val="24"/>
                <w:szCs w:val="24"/>
                <w:lang w:val="en-US" w:eastAsia="zh-CN"/>
              </w:rPr>
            </w:pPr>
            <w:r>
              <w:rPr>
                <w:rFonts w:hint="eastAsia" w:eastAsia="宋体"/>
                <w:bCs/>
                <w:color w:val="auto"/>
                <w:sz w:val="24"/>
                <w:szCs w:val="24"/>
                <w:lang w:val="en-US" w:eastAsia="zh-CN"/>
              </w:rPr>
              <w:t>358</w:t>
            </w:r>
          </w:p>
        </w:tc>
        <w:tc>
          <w:tcPr>
            <w:tcW w:w="379" w:type="pct"/>
            <w:noWrap w:val="0"/>
            <w:vAlign w:val="center"/>
          </w:tcPr>
          <w:p w14:paraId="0F9063CD">
            <w:pPr>
              <w:jc w:val="left"/>
              <w:rPr>
                <w:rFonts w:hint="eastAsia" w:eastAsia="宋体"/>
                <w:bCs/>
                <w:color w:val="auto"/>
                <w:sz w:val="24"/>
                <w:szCs w:val="24"/>
                <w:lang w:val="en-US" w:eastAsia="zh-CN"/>
              </w:rPr>
            </w:pPr>
            <w:r>
              <w:rPr>
                <w:bCs/>
                <w:color w:val="auto"/>
                <w:sz w:val="24"/>
                <w:szCs w:val="24"/>
              </w:rPr>
              <w:t>1</w:t>
            </w:r>
            <w:r>
              <w:rPr>
                <w:rFonts w:hint="eastAsia"/>
                <w:bCs/>
                <w:color w:val="auto"/>
                <w:sz w:val="24"/>
                <w:szCs w:val="24"/>
                <w:lang w:val="en-US" w:eastAsia="zh-CN"/>
              </w:rPr>
              <w:t>项</w:t>
            </w:r>
          </w:p>
        </w:tc>
        <w:tc>
          <w:tcPr>
            <w:tcW w:w="2385" w:type="pct"/>
            <w:noWrap w:val="0"/>
            <w:vAlign w:val="center"/>
          </w:tcPr>
          <w:p w14:paraId="23986329">
            <w:pPr>
              <w:jc w:val="left"/>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包括但不限于为常州大学提供知识产权申请、知识产权管理、知识产权咨询、知识产权讲座等代理服务及相关管理协助工作。</w:t>
            </w:r>
          </w:p>
        </w:tc>
      </w:tr>
    </w:tbl>
    <w:p w14:paraId="436D148C">
      <w:pPr>
        <w:spacing w:line="360" w:lineRule="auto"/>
        <w:ind w:firstLine="482" w:firstLineChars="200"/>
        <w:rPr>
          <w:rFonts w:hint="default" w:eastAsia="宋体"/>
          <w:b/>
          <w:bCs/>
          <w:color w:val="auto"/>
          <w:sz w:val="24"/>
          <w:lang w:val="en-US" w:eastAsia="zh-CN"/>
        </w:rPr>
      </w:pPr>
      <w:r>
        <w:rPr>
          <w:rFonts w:hint="eastAsia"/>
          <w:b/>
          <w:bCs/>
          <w:color w:val="auto"/>
          <w:sz w:val="24"/>
          <w:lang w:val="en-US" w:eastAsia="zh-CN"/>
        </w:rPr>
        <w:t>注：当投标人数量(n)≥13家时，则选取11家中标人，当投标人数量(n)＜13家时，则选取n-2家为中标人,若本项目因有效投标数量不足10家时，本项目按无效标处理。</w:t>
      </w:r>
    </w:p>
    <w:p w14:paraId="523EF869">
      <w:pPr>
        <w:spacing w:line="360" w:lineRule="auto"/>
        <w:ind w:firstLine="480" w:firstLineChars="200"/>
        <w:rPr>
          <w:color w:val="auto"/>
          <w:sz w:val="24"/>
          <w:u w:val="single"/>
        </w:rPr>
      </w:pPr>
      <w:r>
        <w:rPr>
          <w:color w:val="auto"/>
          <w:sz w:val="24"/>
        </w:rPr>
        <w:t>6.合同履行期限：3</w:t>
      </w:r>
      <w:r>
        <w:rPr>
          <w:rFonts w:hint="eastAsia"/>
          <w:color w:val="auto"/>
          <w:sz w:val="24"/>
        </w:rPr>
        <w:t>年，合同一年一签。</w:t>
      </w:r>
      <w:r>
        <w:rPr>
          <w:color w:val="auto"/>
          <w:sz w:val="24"/>
        </w:rPr>
        <w:t xml:space="preserve"> </w:t>
      </w:r>
    </w:p>
    <w:p w14:paraId="57DA0203">
      <w:pPr>
        <w:spacing w:line="360" w:lineRule="auto"/>
        <w:ind w:firstLine="480" w:firstLineChars="200"/>
        <w:rPr>
          <w:color w:val="auto"/>
          <w:sz w:val="24"/>
        </w:rPr>
      </w:pPr>
      <w:r>
        <w:rPr>
          <w:color w:val="auto"/>
          <w:sz w:val="24"/>
        </w:rPr>
        <w:t>7.本项目是否接受联合体：</w:t>
      </w:r>
      <w:r>
        <w:rPr>
          <w:color w:val="auto"/>
        </w:rPr>
        <w:t>□</w:t>
      </w:r>
      <w:r>
        <w:rPr>
          <w:color w:val="auto"/>
          <w:sz w:val="24"/>
        </w:rPr>
        <w:t xml:space="preserve">是  </w:t>
      </w:r>
      <w:r>
        <w:rPr>
          <w:rFonts w:hint="eastAsia" w:ascii="宋体" w:hAnsi="宋体"/>
          <w:color w:val="auto"/>
        </w:rPr>
        <w:t>■</w:t>
      </w:r>
      <w:r>
        <w:rPr>
          <w:color w:val="auto"/>
          <w:sz w:val="24"/>
        </w:rPr>
        <w:t>否。</w:t>
      </w:r>
    </w:p>
    <w:p w14:paraId="1F392210">
      <w:pPr>
        <w:spacing w:line="360" w:lineRule="auto"/>
        <w:ind w:firstLine="480" w:firstLineChars="200"/>
        <w:rPr>
          <w:color w:val="auto"/>
          <w:sz w:val="24"/>
        </w:rPr>
      </w:pPr>
      <w:bookmarkStart w:id="0" w:name="_Toc28359080"/>
      <w:bookmarkStart w:id="1" w:name="_Toc35393622"/>
      <w:bookmarkStart w:id="2" w:name="_Toc28359003"/>
      <w:bookmarkStart w:id="3" w:name="_Toc35393791"/>
      <w:r>
        <w:rPr>
          <w:rFonts w:hint="eastAsia"/>
          <w:color w:val="auto"/>
          <w:sz w:val="24"/>
        </w:rPr>
        <w:t>8.</w:t>
      </w:r>
      <w:r>
        <w:rPr>
          <w:color w:val="auto"/>
          <w:sz w:val="24"/>
        </w:rPr>
        <w:t>本项目是否接受</w:t>
      </w:r>
      <w:r>
        <w:rPr>
          <w:rFonts w:hint="eastAsia"/>
          <w:color w:val="auto"/>
          <w:sz w:val="24"/>
        </w:rPr>
        <w:t>进口产品响应</w:t>
      </w:r>
      <w:r>
        <w:rPr>
          <w:color w:val="auto"/>
          <w:sz w:val="24"/>
        </w:rPr>
        <w:t xml:space="preserve">：□是  </w:t>
      </w:r>
      <w:r>
        <w:rPr>
          <w:rFonts w:hint="eastAsia" w:ascii="宋体" w:hAnsi="宋体"/>
          <w:color w:val="auto"/>
        </w:rPr>
        <w:t>■</w:t>
      </w:r>
      <w:r>
        <w:rPr>
          <w:color w:val="auto"/>
          <w:sz w:val="24"/>
        </w:rPr>
        <w:t>否。</w:t>
      </w:r>
    </w:p>
    <w:p w14:paraId="28492D11">
      <w:pPr>
        <w:pStyle w:val="2"/>
        <w:spacing w:before="0" w:line="360" w:lineRule="auto"/>
        <w:jc w:val="left"/>
        <w:rPr>
          <w:rFonts w:ascii="Times New Roman" w:hAnsi="Times New Roman" w:eastAsia="宋体"/>
          <w:color w:val="auto"/>
          <w:sz w:val="24"/>
          <w:szCs w:val="24"/>
        </w:rPr>
      </w:pPr>
      <w:r>
        <w:rPr>
          <w:rFonts w:ascii="Times New Roman" w:hAnsi="Times New Roman" w:eastAsia="宋体"/>
          <w:color w:val="auto"/>
          <w:sz w:val="24"/>
          <w:szCs w:val="24"/>
        </w:rPr>
        <w:t>二、申请人的资格要求（须同时满足）</w:t>
      </w:r>
      <w:bookmarkEnd w:id="0"/>
      <w:bookmarkEnd w:id="1"/>
      <w:bookmarkEnd w:id="2"/>
      <w:bookmarkEnd w:id="3"/>
    </w:p>
    <w:p w14:paraId="4900CBEF">
      <w:pPr>
        <w:spacing w:line="360" w:lineRule="auto"/>
        <w:ind w:firstLine="480" w:firstLineChars="200"/>
        <w:rPr>
          <w:rFonts w:hint="eastAsia"/>
          <w:color w:val="auto"/>
          <w:sz w:val="24"/>
        </w:rPr>
      </w:pPr>
      <w:bookmarkStart w:id="4" w:name="_Toc28359004"/>
      <w:bookmarkStart w:id="5" w:name="_Toc28359081"/>
      <w:r>
        <w:rPr>
          <w:color w:val="auto"/>
          <w:sz w:val="24"/>
        </w:rPr>
        <w:t>1.满足《中华人民共和国政府采购法》第二十二条规定</w:t>
      </w:r>
      <w:r>
        <w:rPr>
          <w:rFonts w:hint="eastAsia"/>
          <w:color w:val="auto"/>
          <w:sz w:val="24"/>
        </w:rPr>
        <w:t>以及下列情形：</w:t>
      </w:r>
    </w:p>
    <w:p w14:paraId="49D174E6">
      <w:pPr>
        <w:spacing w:line="360" w:lineRule="auto"/>
        <w:ind w:firstLine="480" w:firstLineChars="200"/>
        <w:rPr>
          <w:color w:val="auto"/>
          <w:sz w:val="24"/>
        </w:rPr>
      </w:pPr>
      <w:r>
        <w:rPr>
          <w:rFonts w:hint="eastAsia"/>
          <w:color w:val="auto"/>
          <w:sz w:val="24"/>
        </w:rPr>
        <w:t>1.1未被“信用中国”网站（WWW.creditchina.gov.cn）或“中国政府采购网”网站（www.ccgp.gov.cn）列入失信被执行人、重大税收违法案件当事人名单、政府采购严重失信行为记录名单；</w:t>
      </w:r>
    </w:p>
    <w:p w14:paraId="7E6B285D">
      <w:pPr>
        <w:spacing w:line="360" w:lineRule="auto"/>
        <w:ind w:firstLine="480" w:firstLineChars="200"/>
        <w:rPr>
          <w:color w:val="auto"/>
          <w:sz w:val="24"/>
        </w:rPr>
      </w:pPr>
      <w:r>
        <w:rPr>
          <w:rFonts w:hint="eastAsia"/>
          <w:color w:val="auto"/>
          <w:sz w:val="24"/>
        </w:rPr>
        <w:t>1.2单位负责人为同一人或者存在直接控股、管理关系的不同供应商（包含法定代表人为同一个人的两个及两个以上法人，母公司、全资子公司及其控股公司），不得参加同一合同项下的政府采购活动。</w:t>
      </w:r>
    </w:p>
    <w:p w14:paraId="6F6EF5C5">
      <w:pPr>
        <w:spacing w:line="360" w:lineRule="auto"/>
        <w:ind w:firstLine="480" w:firstLineChars="200"/>
        <w:rPr>
          <w:color w:val="auto"/>
          <w:sz w:val="24"/>
        </w:rPr>
      </w:pPr>
      <w:r>
        <w:rPr>
          <w:color w:val="auto"/>
          <w:sz w:val="24"/>
        </w:rPr>
        <w:t>2.落实政府采购政策需满足的资格要求：</w:t>
      </w:r>
    </w:p>
    <w:p w14:paraId="7C603120">
      <w:pPr>
        <w:spacing w:line="360" w:lineRule="auto"/>
        <w:ind w:firstLine="480" w:firstLineChars="200"/>
        <w:rPr>
          <w:color w:val="auto"/>
          <w:sz w:val="24"/>
        </w:rPr>
      </w:pPr>
      <w:r>
        <w:rPr>
          <w:color w:val="auto"/>
          <w:sz w:val="24"/>
        </w:rPr>
        <w:t>2.1 中小企业政策</w:t>
      </w:r>
    </w:p>
    <w:p w14:paraId="123627D9">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sym w:font="Wingdings 2" w:char="00A3"/>
      </w:r>
      <w:r>
        <w:rPr>
          <w:rFonts w:ascii="Times New Roman" w:hAnsi="Times New Roman" w:eastAsia="宋体" w:cs="Times New Roman"/>
          <w:color w:val="auto"/>
          <w:sz w:val="24"/>
        </w:rPr>
        <w:t>本项目不专门面向中小企业预留采购份额。</w:t>
      </w:r>
    </w:p>
    <w:p w14:paraId="7A1568A8">
      <w:pPr>
        <w:spacing w:line="360" w:lineRule="auto"/>
        <w:ind w:firstLine="420" w:firstLineChars="200"/>
        <w:rPr>
          <w:color w:val="auto"/>
          <w:sz w:val="24"/>
        </w:rPr>
      </w:pPr>
      <w:r>
        <w:rPr>
          <w:rFonts w:hint="eastAsia" w:ascii="宋体" w:hAnsi="宋体"/>
          <w:color w:val="auto"/>
        </w:rPr>
        <w:t>■</w:t>
      </w:r>
      <w:r>
        <w:rPr>
          <w:rFonts w:ascii="Times New Roman" w:hAnsi="Times New Roman" w:eastAsia="宋体" w:cs="Times New Roman"/>
          <w:color w:val="auto"/>
          <w:sz w:val="24"/>
        </w:rPr>
        <w:t xml:space="preserve">本项目专门面向  </w:t>
      </w:r>
      <w:r>
        <w:rPr>
          <w:rFonts w:ascii="Times New Roman" w:hAnsi="Times New Roman" w:eastAsia="宋体" w:cs="Times New Roman"/>
          <w:color w:val="auto"/>
          <w:sz w:val="24"/>
        </w:rPr>
        <w:sym w:font="Wingdings 2" w:char="0052"/>
      </w:r>
      <w:r>
        <w:rPr>
          <w:rFonts w:ascii="Times New Roman" w:hAnsi="Times New Roman" w:eastAsia="宋体" w:cs="Times New Roman"/>
          <w:color w:val="auto"/>
          <w:sz w:val="24"/>
        </w:rPr>
        <w:t xml:space="preserve">中小 </w:t>
      </w:r>
      <w:r>
        <w:rPr>
          <w:rFonts w:ascii="Times New Roman" w:hAnsi="Times New Roman" w:eastAsia="宋体" w:cs="Times New Roman"/>
          <w:color w:val="auto"/>
          <w:sz w:val="24"/>
        </w:rPr>
        <w:sym w:font="Wingdings 2" w:char="00A3"/>
      </w:r>
      <w:r>
        <w:rPr>
          <w:rFonts w:ascii="Times New Roman" w:hAnsi="Times New Roman" w:eastAsia="宋体" w:cs="Times New Roman"/>
          <w:color w:val="auto"/>
          <w:sz w:val="24"/>
        </w:rPr>
        <w:t>小微企业  采购。即：提供的货物全部由符合政策要求的中小企业制造、服</w:t>
      </w:r>
      <w:r>
        <w:rPr>
          <w:color w:val="auto"/>
          <w:sz w:val="24"/>
        </w:rPr>
        <w:t>务全部由符合政策要求的中小企业承接。</w:t>
      </w:r>
    </w:p>
    <w:p w14:paraId="70D508A9">
      <w:pPr>
        <w:spacing w:line="360" w:lineRule="auto"/>
        <w:ind w:firstLine="420" w:firstLineChars="200"/>
        <w:rPr>
          <w:color w:val="auto"/>
          <w:sz w:val="24"/>
        </w:rPr>
      </w:pPr>
      <w:r>
        <w:rPr>
          <w:color w:val="auto"/>
        </w:rPr>
        <w:sym w:font="Wingdings 2" w:char="00A3"/>
      </w:r>
      <w:r>
        <w:rPr>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auto"/>
          <w:sz w:val="24"/>
          <w:u w:val="single"/>
        </w:rPr>
        <w:t>/</w:t>
      </w:r>
      <w:r>
        <w:rPr>
          <w:rFonts w:hint="eastAsia"/>
          <w:color w:val="auto"/>
          <w:sz w:val="24"/>
        </w:rPr>
        <w:t>。</w:t>
      </w:r>
    </w:p>
    <w:p w14:paraId="358B5A0B">
      <w:pPr>
        <w:spacing w:line="360" w:lineRule="auto"/>
        <w:ind w:firstLine="480" w:firstLineChars="200"/>
        <w:rPr>
          <w:color w:val="auto"/>
          <w:sz w:val="24"/>
        </w:rPr>
      </w:pPr>
      <w:r>
        <w:rPr>
          <w:color w:val="auto"/>
          <w:sz w:val="24"/>
        </w:rPr>
        <w:t>2.2 其它落实政府采购政策的资格要求（如有）：</w:t>
      </w:r>
      <w:r>
        <w:rPr>
          <w:rFonts w:hint="eastAsia"/>
          <w:color w:val="auto"/>
          <w:sz w:val="24"/>
          <w:u w:val="single"/>
        </w:rPr>
        <w:t>/</w:t>
      </w:r>
      <w:r>
        <w:rPr>
          <w:rFonts w:hint="eastAsia"/>
          <w:color w:val="auto"/>
          <w:sz w:val="24"/>
        </w:rPr>
        <w:t>。</w:t>
      </w:r>
    </w:p>
    <w:p w14:paraId="6185C201">
      <w:pPr>
        <w:spacing w:line="360" w:lineRule="auto"/>
        <w:ind w:firstLine="480" w:firstLineChars="200"/>
        <w:rPr>
          <w:i/>
          <w:iCs/>
          <w:color w:val="auto"/>
          <w:sz w:val="24"/>
          <w:u w:val="single"/>
        </w:rPr>
      </w:pPr>
      <w:r>
        <w:rPr>
          <w:color w:val="auto"/>
          <w:sz w:val="24"/>
        </w:rPr>
        <w:t>3.本项目的特定资格要求：</w:t>
      </w:r>
    </w:p>
    <w:p w14:paraId="7CB80E91">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3.1本项目是否接受分支机构参与响应：</w:t>
      </w:r>
      <w:r>
        <w:rPr>
          <w:color w:val="auto"/>
        </w:rPr>
        <w:t>□</w:t>
      </w:r>
      <w:r>
        <w:rPr>
          <w:color w:val="auto"/>
          <w:sz w:val="24"/>
        </w:rPr>
        <w:t xml:space="preserve">是   </w:t>
      </w:r>
      <w:r>
        <w:rPr>
          <w:rFonts w:hint="eastAsia" w:ascii="宋体" w:hAnsi="宋体"/>
          <w:color w:val="auto"/>
        </w:rPr>
        <w:t>■</w:t>
      </w:r>
      <w:r>
        <w:rPr>
          <w:color w:val="auto"/>
          <w:sz w:val="24"/>
        </w:rPr>
        <w:t>否；（仅当项目涉及银行、保险、石油石化、电力、电信等行业有特殊情况的，可以接受分支机构参与）</w:t>
      </w:r>
    </w:p>
    <w:p w14:paraId="7DE0DB44">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3.2 本项目是否属于政府购买服务：</w:t>
      </w:r>
    </w:p>
    <w:p w14:paraId="5C60C5D9">
      <w:pPr>
        <w:tabs>
          <w:tab w:val="left" w:pos="900"/>
          <w:tab w:val="left" w:pos="1134"/>
          <w:tab w:val="left" w:pos="1589"/>
          <w:tab w:val="left" w:pos="5521"/>
        </w:tabs>
        <w:snapToGrid w:val="0"/>
        <w:spacing w:line="360" w:lineRule="auto"/>
        <w:ind w:left="991" w:leftChars="472" w:firstLine="2"/>
        <w:rPr>
          <w:color w:val="auto"/>
          <w:sz w:val="24"/>
        </w:rPr>
      </w:pPr>
      <w:r>
        <w:rPr>
          <w:rFonts w:ascii="Times New Roman" w:hAnsi="Times New Roman" w:eastAsia="宋体" w:cs="Times New Roman"/>
          <w:color w:val="auto"/>
          <w:sz w:val="24"/>
        </w:rPr>
        <w:sym w:font="Wingdings 2" w:char="00A3"/>
      </w:r>
      <w:r>
        <w:rPr>
          <w:color w:val="auto"/>
          <w:sz w:val="24"/>
        </w:rPr>
        <w:t>否</w:t>
      </w:r>
    </w:p>
    <w:p w14:paraId="52C2B8DF">
      <w:pPr>
        <w:tabs>
          <w:tab w:val="left" w:pos="900"/>
          <w:tab w:val="left" w:pos="1134"/>
          <w:tab w:val="left" w:pos="1589"/>
          <w:tab w:val="left" w:pos="5521"/>
        </w:tabs>
        <w:snapToGrid w:val="0"/>
        <w:spacing w:line="360" w:lineRule="auto"/>
        <w:ind w:left="991" w:leftChars="472" w:firstLine="2"/>
        <w:rPr>
          <w:color w:val="auto"/>
          <w:sz w:val="24"/>
        </w:rPr>
      </w:pPr>
      <w:r>
        <w:rPr>
          <w:rFonts w:hint="eastAsia" w:ascii="宋体" w:hAnsi="宋体"/>
          <w:color w:val="auto"/>
        </w:rPr>
        <w:t>■</w:t>
      </w:r>
      <w:r>
        <w:rPr>
          <w:color w:val="auto"/>
          <w:sz w:val="24"/>
        </w:rPr>
        <w:t>是，公益一类事业单位、使用事业编制且由财政拨款保障的群团组织，不得作为承接主体；</w:t>
      </w:r>
    </w:p>
    <w:p w14:paraId="2324ED0F">
      <w:pPr>
        <w:tabs>
          <w:tab w:val="left" w:pos="900"/>
          <w:tab w:val="left" w:pos="1134"/>
          <w:tab w:val="left" w:pos="1589"/>
          <w:tab w:val="left" w:pos="5521"/>
        </w:tabs>
        <w:snapToGrid w:val="0"/>
        <w:spacing w:line="360" w:lineRule="auto"/>
        <w:ind w:firstLine="480" w:firstLineChars="200"/>
        <w:rPr>
          <w:color w:val="auto"/>
          <w:sz w:val="24"/>
          <w:u w:val="single"/>
        </w:rPr>
      </w:pPr>
      <w:r>
        <w:rPr>
          <w:color w:val="auto"/>
          <w:sz w:val="24"/>
        </w:rPr>
        <w:t>3.3其他特定资格要求：</w:t>
      </w:r>
      <w:r>
        <w:rPr>
          <w:rFonts w:hint="eastAsia"/>
          <w:b/>
          <w:bCs/>
          <w:color w:val="auto"/>
          <w:sz w:val="24"/>
          <w:highlight w:val="none"/>
        </w:rPr>
        <w:t>投标单位是经中华人民共和国国家知识产权局批准登记成立的知识产权代理机构，须提供国家知识产权局颁发的《专利代理机构注册证》</w:t>
      </w:r>
      <w:r>
        <w:rPr>
          <w:color w:val="auto"/>
          <w:sz w:val="24"/>
        </w:rPr>
        <w:t>。</w:t>
      </w:r>
    </w:p>
    <w:bookmarkEnd w:id="4"/>
    <w:bookmarkEnd w:id="5"/>
    <w:p w14:paraId="76202407">
      <w:pPr>
        <w:pStyle w:val="2"/>
        <w:widowControl/>
        <w:spacing w:before="0" w:line="360" w:lineRule="auto"/>
        <w:jc w:val="left"/>
        <w:rPr>
          <w:rFonts w:ascii="Times New Roman" w:hAnsi="Times New Roman" w:eastAsia="宋体"/>
          <w:color w:val="auto"/>
          <w:sz w:val="24"/>
          <w:szCs w:val="24"/>
        </w:rPr>
      </w:pPr>
      <w:bookmarkStart w:id="6" w:name="_Toc35393792"/>
      <w:bookmarkStart w:id="7" w:name="_Toc35393623"/>
      <w:r>
        <w:rPr>
          <w:rFonts w:ascii="Times New Roman" w:hAnsi="Times New Roman" w:eastAsia="宋体"/>
          <w:color w:val="auto"/>
          <w:sz w:val="24"/>
          <w:szCs w:val="24"/>
        </w:rPr>
        <w:t>三、获取采购文件</w:t>
      </w:r>
      <w:bookmarkEnd w:id="6"/>
      <w:bookmarkEnd w:id="7"/>
    </w:p>
    <w:p w14:paraId="3D557062">
      <w:pPr>
        <w:adjustRightInd w:val="0"/>
        <w:snapToGrid w:val="0"/>
        <w:spacing w:line="360" w:lineRule="auto"/>
        <w:ind w:firstLine="480" w:firstLineChars="200"/>
        <w:rPr>
          <w:color w:val="auto"/>
          <w:sz w:val="24"/>
          <w:lang w:bidi="ar"/>
        </w:rPr>
      </w:pPr>
      <w:r>
        <w:rPr>
          <w:color w:val="auto"/>
          <w:sz w:val="24"/>
          <w:lang w:bidi="ar"/>
        </w:rPr>
        <w:t>1.时间：自磋商文件公告发布之日起5个工作日</w:t>
      </w:r>
    </w:p>
    <w:p w14:paraId="15F28332">
      <w:pPr>
        <w:adjustRightInd w:val="0"/>
        <w:snapToGrid w:val="0"/>
        <w:spacing w:line="360" w:lineRule="auto"/>
        <w:ind w:firstLine="480" w:firstLineChars="200"/>
        <w:rPr>
          <w:color w:val="auto"/>
          <w:sz w:val="24"/>
        </w:rPr>
      </w:pPr>
      <w:r>
        <w:rPr>
          <w:color w:val="auto"/>
          <w:sz w:val="24"/>
          <w:lang w:bidi="ar"/>
        </w:rPr>
        <w:t>2.地点：</w:t>
      </w:r>
      <w:r>
        <w:rPr>
          <w:rFonts w:hint="eastAsia"/>
          <w:color w:val="auto"/>
          <w:sz w:val="24"/>
          <w:lang w:bidi="ar"/>
        </w:rPr>
        <w:t>政府采购一体化平台“苏采云”。</w:t>
      </w:r>
    </w:p>
    <w:p w14:paraId="48D06354">
      <w:pPr>
        <w:widowControl/>
        <w:adjustRightInd w:val="0"/>
        <w:snapToGrid w:val="0"/>
        <w:spacing w:line="360" w:lineRule="auto"/>
        <w:ind w:firstLine="480" w:firstLineChars="200"/>
        <w:jc w:val="left"/>
        <w:rPr>
          <w:rFonts w:hint="eastAsia"/>
          <w:color w:val="auto"/>
          <w:sz w:val="24"/>
          <w:lang w:bidi="ar"/>
        </w:rPr>
      </w:pPr>
      <w:r>
        <w:rPr>
          <w:color w:val="auto"/>
          <w:sz w:val="24"/>
          <w:lang w:bidi="ar"/>
        </w:rPr>
        <w:t>3.方式：</w:t>
      </w:r>
      <w:r>
        <w:rPr>
          <w:rFonts w:hint="eastAsia"/>
          <w:color w:val="auto"/>
          <w:sz w:val="24"/>
          <w:lang w:bidi="ar"/>
        </w:rPr>
        <w:t>供应商持CA数字认证证书登录政府采购一体化平台“苏采云”获取电子版招标文件。</w:t>
      </w:r>
    </w:p>
    <w:p w14:paraId="7D57EC00">
      <w:pPr>
        <w:widowControl/>
        <w:adjustRightInd w:val="0"/>
        <w:snapToGrid w:val="0"/>
        <w:spacing w:line="360" w:lineRule="auto"/>
        <w:ind w:firstLine="480" w:firstLineChars="200"/>
        <w:jc w:val="left"/>
        <w:rPr>
          <w:color w:val="auto"/>
          <w:sz w:val="24"/>
        </w:rPr>
      </w:pPr>
      <w:r>
        <w:rPr>
          <w:color w:val="auto"/>
          <w:sz w:val="24"/>
          <w:lang w:bidi="ar"/>
        </w:rPr>
        <w:t>4.售价：0元。</w:t>
      </w:r>
    </w:p>
    <w:p w14:paraId="62A8CA65">
      <w:pPr>
        <w:pStyle w:val="2"/>
        <w:widowControl/>
        <w:spacing w:before="0" w:line="360" w:lineRule="auto"/>
        <w:jc w:val="left"/>
        <w:rPr>
          <w:rFonts w:ascii="Times New Roman" w:hAnsi="Times New Roman" w:eastAsia="宋体"/>
          <w:color w:val="auto"/>
          <w:sz w:val="24"/>
          <w:szCs w:val="24"/>
        </w:rPr>
      </w:pPr>
      <w:bookmarkStart w:id="8" w:name="_Toc28359005"/>
      <w:bookmarkStart w:id="9" w:name="_Toc35393624"/>
      <w:bookmarkStart w:id="10" w:name="_Toc28359082"/>
      <w:bookmarkStart w:id="11" w:name="_Toc35393793"/>
      <w:r>
        <w:rPr>
          <w:rFonts w:ascii="Times New Roman" w:hAnsi="Times New Roman" w:eastAsia="宋体"/>
          <w:color w:val="auto"/>
          <w:sz w:val="24"/>
          <w:szCs w:val="24"/>
        </w:rPr>
        <w:t>四、</w:t>
      </w:r>
      <w:bookmarkEnd w:id="8"/>
      <w:bookmarkEnd w:id="9"/>
      <w:bookmarkEnd w:id="10"/>
      <w:bookmarkEnd w:id="11"/>
      <w:r>
        <w:rPr>
          <w:rFonts w:ascii="Times New Roman" w:hAnsi="Times New Roman" w:eastAsia="宋体"/>
          <w:color w:val="auto"/>
          <w:sz w:val="24"/>
          <w:szCs w:val="24"/>
        </w:rPr>
        <w:t>响应文件提交</w:t>
      </w:r>
    </w:p>
    <w:p w14:paraId="5B4D7F0E">
      <w:pPr>
        <w:pStyle w:val="2"/>
        <w:spacing w:before="0" w:line="360" w:lineRule="auto"/>
        <w:ind w:firstLine="480" w:firstLineChars="200"/>
        <w:jc w:val="left"/>
        <w:rPr>
          <w:rFonts w:ascii="Times New Roman" w:hAnsi="Times New Roman" w:eastAsia="宋体"/>
          <w:b w:val="0"/>
          <w:bCs/>
          <w:color w:val="auto"/>
          <w:sz w:val="24"/>
          <w:szCs w:val="24"/>
        </w:rPr>
      </w:pPr>
      <w:r>
        <w:rPr>
          <w:rFonts w:ascii="Times New Roman" w:hAnsi="Times New Roman" w:eastAsia="宋体"/>
          <w:b w:val="0"/>
          <w:bCs/>
          <w:color w:val="auto"/>
          <w:sz w:val="24"/>
          <w:szCs w:val="24"/>
        </w:rPr>
        <w:t>截止时间：</w:t>
      </w:r>
      <w:r>
        <w:rPr>
          <w:rFonts w:hint="eastAsia" w:ascii="Times New Roman" w:hAnsi="Times New Roman" w:eastAsia="宋体"/>
          <w:b w:val="0"/>
          <w:bCs/>
          <w:color w:val="auto"/>
          <w:sz w:val="24"/>
          <w:szCs w:val="24"/>
          <w:lang w:val="en-US" w:eastAsia="zh-CN"/>
        </w:rPr>
        <w:t>2026</w:t>
      </w:r>
      <w:r>
        <w:rPr>
          <w:rFonts w:hint="eastAsia" w:ascii="Times New Roman" w:hAnsi="Times New Roman" w:eastAsia="宋体"/>
          <w:b w:val="0"/>
          <w:bCs/>
          <w:color w:val="auto"/>
          <w:sz w:val="24"/>
          <w:szCs w:val="24"/>
        </w:rPr>
        <w:t>年</w:t>
      </w:r>
      <w:r>
        <w:rPr>
          <w:rFonts w:hint="eastAsia" w:ascii="Times New Roman" w:hAnsi="Times New Roman" w:eastAsia="宋体"/>
          <w:b w:val="0"/>
          <w:bCs/>
          <w:color w:val="auto"/>
          <w:sz w:val="24"/>
          <w:szCs w:val="24"/>
          <w:lang w:val="en-US" w:eastAsia="zh-CN"/>
        </w:rPr>
        <w:t>03</w:t>
      </w:r>
      <w:r>
        <w:rPr>
          <w:rFonts w:hint="eastAsia" w:ascii="Times New Roman" w:hAnsi="Times New Roman" w:eastAsia="宋体"/>
          <w:b w:val="0"/>
          <w:bCs/>
          <w:color w:val="auto"/>
          <w:sz w:val="24"/>
          <w:szCs w:val="24"/>
        </w:rPr>
        <w:t>月</w:t>
      </w:r>
      <w:r>
        <w:rPr>
          <w:rFonts w:hint="eastAsia" w:ascii="Times New Roman" w:hAnsi="Times New Roman" w:eastAsia="宋体"/>
          <w:b w:val="0"/>
          <w:bCs/>
          <w:color w:val="auto"/>
          <w:sz w:val="24"/>
          <w:szCs w:val="24"/>
          <w:lang w:val="en-US" w:eastAsia="zh-CN"/>
        </w:rPr>
        <w:t>09</w:t>
      </w:r>
      <w:r>
        <w:rPr>
          <w:rFonts w:hint="eastAsia" w:ascii="Times New Roman" w:hAnsi="Times New Roman" w:eastAsia="宋体"/>
          <w:b w:val="0"/>
          <w:bCs/>
          <w:color w:val="auto"/>
          <w:sz w:val="24"/>
          <w:szCs w:val="24"/>
        </w:rPr>
        <w:t>日</w:t>
      </w:r>
      <w:r>
        <w:rPr>
          <w:rFonts w:hint="eastAsia" w:ascii="Times New Roman" w:hAnsi="Times New Roman" w:eastAsia="宋体"/>
          <w:b w:val="0"/>
          <w:bCs/>
          <w:color w:val="auto"/>
          <w:sz w:val="24"/>
          <w:szCs w:val="24"/>
          <w:lang w:val="en-US" w:eastAsia="zh-CN"/>
        </w:rPr>
        <w:t>14</w:t>
      </w:r>
      <w:r>
        <w:rPr>
          <w:rFonts w:hint="eastAsia" w:ascii="Times New Roman" w:hAnsi="Times New Roman" w:eastAsia="宋体"/>
          <w:b w:val="0"/>
          <w:bCs/>
          <w:color w:val="auto"/>
          <w:sz w:val="24"/>
          <w:szCs w:val="24"/>
        </w:rPr>
        <w:t>点</w:t>
      </w:r>
      <w:r>
        <w:rPr>
          <w:rFonts w:hint="eastAsia" w:ascii="Times New Roman" w:hAnsi="Times New Roman" w:eastAsia="宋体"/>
          <w:b w:val="0"/>
          <w:bCs/>
          <w:color w:val="auto"/>
          <w:sz w:val="24"/>
          <w:szCs w:val="24"/>
          <w:lang w:val="en-US" w:eastAsia="zh-CN"/>
        </w:rPr>
        <w:t>00</w:t>
      </w:r>
      <w:r>
        <w:rPr>
          <w:rFonts w:hint="eastAsia" w:ascii="Times New Roman" w:hAnsi="Times New Roman" w:eastAsia="宋体"/>
          <w:b w:val="0"/>
          <w:bCs/>
          <w:color w:val="auto"/>
          <w:sz w:val="24"/>
          <w:szCs w:val="24"/>
        </w:rPr>
        <w:t>分</w:t>
      </w:r>
      <w:r>
        <w:rPr>
          <w:rFonts w:ascii="Times New Roman" w:hAnsi="Times New Roman" w:eastAsia="宋体"/>
          <w:b w:val="0"/>
          <w:bCs/>
          <w:color w:val="auto"/>
          <w:sz w:val="24"/>
          <w:szCs w:val="24"/>
        </w:rPr>
        <w:t>（北京时间）。</w:t>
      </w:r>
    </w:p>
    <w:p w14:paraId="102261C0">
      <w:pPr>
        <w:pStyle w:val="2"/>
        <w:spacing w:before="0" w:line="360" w:lineRule="auto"/>
        <w:ind w:firstLine="480" w:firstLineChars="200"/>
        <w:jc w:val="left"/>
        <w:rPr>
          <w:rFonts w:ascii="Times New Roman" w:hAnsi="Times New Roman" w:eastAsia="宋体"/>
          <w:b w:val="0"/>
          <w:bCs/>
          <w:color w:val="auto"/>
          <w:sz w:val="24"/>
          <w:szCs w:val="24"/>
          <w:lang w:val="zh-TW"/>
        </w:rPr>
      </w:pPr>
      <w:r>
        <w:rPr>
          <w:rFonts w:ascii="Times New Roman" w:hAnsi="Times New Roman" w:eastAsia="宋体"/>
          <w:b w:val="0"/>
          <w:bCs/>
          <w:color w:val="auto"/>
          <w:sz w:val="24"/>
          <w:szCs w:val="24"/>
        </w:rPr>
        <w:t>地点：</w:t>
      </w:r>
      <w:r>
        <w:rPr>
          <w:rFonts w:hint="eastAsia" w:ascii="Times New Roman" w:hAnsi="Times New Roman" w:eastAsia="宋体"/>
          <w:b w:val="0"/>
          <w:bCs/>
          <w:color w:val="auto"/>
          <w:sz w:val="24"/>
          <w:szCs w:val="24"/>
        </w:rPr>
        <w:t>本项目采用不见面交易方式，无需到现场提交，投标人登录政府采购一体化平台“苏采云”供应商端，通过系统在线提交电子投标文件。</w:t>
      </w:r>
    </w:p>
    <w:p w14:paraId="3F6E0C92">
      <w:pPr>
        <w:pStyle w:val="2"/>
        <w:spacing w:before="0" w:line="360" w:lineRule="auto"/>
        <w:jc w:val="left"/>
        <w:rPr>
          <w:rFonts w:ascii="Times New Roman" w:hAnsi="Times New Roman" w:eastAsia="宋体"/>
          <w:color w:val="auto"/>
          <w:sz w:val="24"/>
          <w:szCs w:val="24"/>
        </w:rPr>
      </w:pPr>
      <w:r>
        <w:rPr>
          <w:rFonts w:ascii="Times New Roman" w:hAnsi="Times New Roman" w:eastAsia="宋体"/>
          <w:color w:val="auto"/>
          <w:sz w:val="24"/>
          <w:szCs w:val="24"/>
        </w:rPr>
        <w:t>五、开启</w:t>
      </w:r>
    </w:p>
    <w:p w14:paraId="37124217">
      <w:pPr>
        <w:spacing w:line="360" w:lineRule="auto"/>
        <w:ind w:firstLine="480" w:firstLineChars="200"/>
        <w:rPr>
          <w:bCs/>
          <w:color w:val="auto"/>
          <w:sz w:val="24"/>
          <w:u w:val="single"/>
        </w:rPr>
      </w:pPr>
      <w:r>
        <w:rPr>
          <w:color w:val="auto"/>
          <w:sz w:val="24"/>
          <w:lang w:bidi="ar"/>
        </w:rPr>
        <w:t>时间：</w:t>
      </w:r>
      <w:r>
        <w:rPr>
          <w:rFonts w:hint="eastAsia" w:ascii="Times New Roman" w:hAnsi="Times New Roman" w:eastAsia="宋体"/>
          <w:b w:val="0"/>
          <w:bCs/>
          <w:color w:val="auto"/>
          <w:sz w:val="24"/>
          <w:szCs w:val="24"/>
          <w:lang w:val="en-US" w:eastAsia="zh-CN"/>
        </w:rPr>
        <w:t>2026</w:t>
      </w:r>
      <w:r>
        <w:rPr>
          <w:rFonts w:hint="eastAsia" w:ascii="Times New Roman" w:hAnsi="Times New Roman" w:eastAsia="宋体"/>
          <w:b w:val="0"/>
          <w:bCs/>
          <w:color w:val="auto"/>
          <w:sz w:val="24"/>
          <w:szCs w:val="24"/>
        </w:rPr>
        <w:t>年</w:t>
      </w:r>
      <w:r>
        <w:rPr>
          <w:rFonts w:hint="eastAsia" w:ascii="Times New Roman" w:hAnsi="Times New Roman" w:eastAsia="宋体"/>
          <w:b w:val="0"/>
          <w:bCs/>
          <w:color w:val="auto"/>
          <w:sz w:val="24"/>
          <w:szCs w:val="24"/>
          <w:lang w:val="en-US" w:eastAsia="zh-CN"/>
        </w:rPr>
        <w:t>03</w:t>
      </w:r>
      <w:r>
        <w:rPr>
          <w:rFonts w:hint="eastAsia" w:ascii="Times New Roman" w:hAnsi="Times New Roman" w:eastAsia="宋体"/>
          <w:b w:val="0"/>
          <w:bCs/>
          <w:color w:val="auto"/>
          <w:sz w:val="24"/>
          <w:szCs w:val="24"/>
        </w:rPr>
        <w:t>月</w:t>
      </w:r>
      <w:r>
        <w:rPr>
          <w:rFonts w:hint="eastAsia" w:ascii="Times New Roman" w:hAnsi="Times New Roman" w:eastAsia="宋体"/>
          <w:b w:val="0"/>
          <w:bCs/>
          <w:color w:val="auto"/>
          <w:sz w:val="24"/>
          <w:szCs w:val="24"/>
          <w:lang w:val="en-US" w:eastAsia="zh-CN"/>
        </w:rPr>
        <w:t>09</w:t>
      </w:r>
      <w:r>
        <w:rPr>
          <w:rFonts w:hint="eastAsia" w:ascii="Times New Roman" w:hAnsi="Times New Roman" w:eastAsia="宋体"/>
          <w:b w:val="0"/>
          <w:bCs/>
          <w:color w:val="auto"/>
          <w:sz w:val="24"/>
          <w:szCs w:val="24"/>
        </w:rPr>
        <w:t>日</w:t>
      </w:r>
      <w:r>
        <w:rPr>
          <w:rFonts w:hint="eastAsia" w:ascii="Times New Roman" w:hAnsi="Times New Roman" w:eastAsia="宋体"/>
          <w:b w:val="0"/>
          <w:bCs/>
          <w:color w:val="auto"/>
          <w:sz w:val="24"/>
          <w:szCs w:val="24"/>
          <w:lang w:val="en-US" w:eastAsia="zh-CN"/>
        </w:rPr>
        <w:t>14</w:t>
      </w:r>
      <w:r>
        <w:rPr>
          <w:rFonts w:hint="eastAsia" w:ascii="Times New Roman" w:hAnsi="Times New Roman" w:eastAsia="宋体"/>
          <w:b w:val="0"/>
          <w:bCs/>
          <w:color w:val="auto"/>
          <w:sz w:val="24"/>
          <w:szCs w:val="24"/>
        </w:rPr>
        <w:t>点</w:t>
      </w:r>
      <w:r>
        <w:rPr>
          <w:rFonts w:hint="eastAsia" w:ascii="Times New Roman" w:hAnsi="Times New Roman" w:eastAsia="宋体"/>
          <w:b w:val="0"/>
          <w:bCs/>
          <w:color w:val="auto"/>
          <w:sz w:val="24"/>
          <w:szCs w:val="24"/>
          <w:lang w:val="en-US" w:eastAsia="zh-CN"/>
        </w:rPr>
        <w:t>00</w:t>
      </w:r>
      <w:r>
        <w:rPr>
          <w:rFonts w:hint="eastAsia" w:ascii="Times New Roman" w:hAnsi="Times New Roman" w:eastAsia="宋体"/>
          <w:b w:val="0"/>
          <w:bCs/>
          <w:color w:val="auto"/>
          <w:sz w:val="24"/>
          <w:szCs w:val="24"/>
        </w:rPr>
        <w:t>分</w:t>
      </w:r>
      <w:r>
        <w:rPr>
          <w:bCs/>
          <w:color w:val="auto"/>
          <w:sz w:val="24"/>
          <w:lang w:bidi="ar"/>
        </w:rPr>
        <w:t>（北京时间）</w:t>
      </w:r>
      <w:r>
        <w:rPr>
          <w:iCs/>
          <w:color w:val="auto"/>
          <w:sz w:val="24"/>
          <w:lang w:bidi="ar"/>
        </w:rPr>
        <w:t>。</w:t>
      </w:r>
    </w:p>
    <w:p w14:paraId="0D2DE261">
      <w:pPr>
        <w:spacing w:line="360" w:lineRule="auto"/>
        <w:ind w:firstLine="480" w:firstLineChars="200"/>
        <w:rPr>
          <w:color w:val="auto"/>
          <w:sz w:val="24"/>
          <w:lang w:val="zh-TW" w:bidi="ar"/>
        </w:rPr>
      </w:pPr>
      <w:r>
        <w:rPr>
          <w:color w:val="auto"/>
          <w:sz w:val="24"/>
          <w:lang w:bidi="ar"/>
        </w:rPr>
        <w:t>地点：</w:t>
      </w:r>
      <w:r>
        <w:rPr>
          <w:rFonts w:hint="eastAsia"/>
          <w:bCs/>
          <w:color w:val="auto"/>
          <w:sz w:val="24"/>
        </w:rPr>
        <w:t>本项目采用不见面交易方式，无需到现场提交，投标人登录政府采购一体化平台“苏采云”供应商端，通过系统在线提交电子投标文件。</w:t>
      </w:r>
    </w:p>
    <w:p w14:paraId="167292B8">
      <w:pPr>
        <w:pStyle w:val="2"/>
        <w:spacing w:before="0" w:line="360" w:lineRule="auto"/>
        <w:jc w:val="left"/>
        <w:rPr>
          <w:rFonts w:ascii="Times New Roman" w:hAnsi="Times New Roman" w:eastAsia="宋体"/>
          <w:color w:val="auto"/>
          <w:sz w:val="24"/>
          <w:szCs w:val="24"/>
        </w:rPr>
      </w:pPr>
      <w:bookmarkStart w:id="12" w:name="_Toc35393794"/>
      <w:bookmarkStart w:id="13" w:name="_Toc28359084"/>
      <w:bookmarkStart w:id="14" w:name="_Toc35393625"/>
      <w:bookmarkStart w:id="15" w:name="_Toc28359007"/>
      <w:r>
        <w:rPr>
          <w:rFonts w:ascii="Times New Roman" w:hAnsi="Times New Roman" w:eastAsia="宋体"/>
          <w:color w:val="auto"/>
          <w:sz w:val="24"/>
          <w:szCs w:val="24"/>
        </w:rPr>
        <w:t>六、公告期限</w:t>
      </w:r>
      <w:bookmarkEnd w:id="12"/>
      <w:bookmarkEnd w:id="13"/>
      <w:bookmarkEnd w:id="14"/>
      <w:bookmarkEnd w:id="15"/>
    </w:p>
    <w:p w14:paraId="1C96C0CD">
      <w:pPr>
        <w:spacing w:line="360" w:lineRule="auto"/>
        <w:ind w:firstLine="480" w:firstLineChars="200"/>
        <w:rPr>
          <w:color w:val="auto"/>
          <w:kern w:val="0"/>
          <w:sz w:val="24"/>
        </w:rPr>
      </w:pPr>
      <w:r>
        <w:rPr>
          <w:color w:val="auto"/>
          <w:kern w:val="0"/>
          <w:sz w:val="24"/>
        </w:rPr>
        <w:t>自本公告发布之日起3个工作日。</w:t>
      </w:r>
    </w:p>
    <w:p w14:paraId="25BA7CB4">
      <w:pPr>
        <w:pStyle w:val="2"/>
        <w:spacing w:before="0" w:line="360" w:lineRule="auto"/>
        <w:jc w:val="left"/>
        <w:rPr>
          <w:rFonts w:ascii="Times New Roman" w:hAnsi="Times New Roman" w:eastAsia="宋体"/>
          <w:color w:val="auto"/>
          <w:sz w:val="24"/>
          <w:szCs w:val="24"/>
        </w:rPr>
      </w:pPr>
      <w:bookmarkStart w:id="16" w:name="_Toc35393795"/>
      <w:bookmarkStart w:id="17" w:name="_Toc35393626"/>
      <w:r>
        <w:rPr>
          <w:rFonts w:ascii="Times New Roman" w:hAnsi="Times New Roman" w:eastAsia="宋体"/>
          <w:color w:val="auto"/>
          <w:sz w:val="24"/>
          <w:szCs w:val="24"/>
        </w:rPr>
        <w:t>七、其他补充事宜</w:t>
      </w:r>
      <w:bookmarkEnd w:id="16"/>
      <w:bookmarkEnd w:id="17"/>
    </w:p>
    <w:p w14:paraId="78BBB774">
      <w:pPr>
        <w:spacing w:line="360" w:lineRule="auto"/>
        <w:ind w:firstLine="480" w:firstLineChars="200"/>
        <w:rPr>
          <w:color w:val="auto"/>
          <w:sz w:val="24"/>
          <w:lang w:bidi="ar"/>
        </w:rPr>
      </w:pPr>
      <w:r>
        <w:rPr>
          <w:color w:val="auto"/>
          <w:sz w:val="24"/>
        </w:rPr>
        <w:t>1.本项目需要落实的政府采购政策：</w:t>
      </w:r>
      <w:r>
        <w:rPr>
          <w:rFonts w:hint="eastAsia"/>
          <w:color w:val="auto"/>
          <w:sz w:val="24"/>
          <w:u w:val="single"/>
        </w:rPr>
        <w:t>/</w:t>
      </w:r>
      <w:r>
        <w:rPr>
          <w:color w:val="auto"/>
          <w:sz w:val="24"/>
          <w:lang w:bidi="ar"/>
        </w:rPr>
        <w:t>。</w:t>
      </w:r>
    </w:p>
    <w:p w14:paraId="7CEE3CBB">
      <w:pPr>
        <w:spacing w:line="360" w:lineRule="auto"/>
        <w:ind w:firstLine="480" w:firstLineChars="200"/>
        <w:rPr>
          <w:bCs/>
          <w:color w:val="auto"/>
          <w:sz w:val="24"/>
          <w:lang w:bidi="ar"/>
        </w:rPr>
      </w:pPr>
      <w:r>
        <w:rPr>
          <w:rFonts w:hint="eastAsia"/>
          <w:color w:val="auto"/>
          <w:sz w:val="24"/>
          <w:lang w:val="en-US" w:eastAsia="zh-CN" w:bidi="ar"/>
        </w:rPr>
        <w:t>2</w:t>
      </w:r>
      <w:r>
        <w:rPr>
          <w:color w:val="auto"/>
          <w:sz w:val="24"/>
          <w:lang w:bidi="ar"/>
        </w:rPr>
        <w:t>.本项目采用</w:t>
      </w:r>
      <w:r>
        <w:rPr>
          <w:rFonts w:hint="eastAsia"/>
          <w:color w:val="auto"/>
          <w:sz w:val="24"/>
          <w:lang w:bidi="ar"/>
        </w:rPr>
        <w:t>不见面交易</w:t>
      </w:r>
      <w:r>
        <w:rPr>
          <w:color w:val="auto"/>
          <w:sz w:val="24"/>
          <w:lang w:bidi="ar"/>
        </w:rPr>
        <w:t>方式，请供应商认真学习政府采购一体化平台“苏采云”的相关操作手册，办理CA认证证书、进行政府采购一体化平台“苏采云”注册绑定，并认真核实</w:t>
      </w:r>
      <w:r>
        <w:rPr>
          <w:bCs/>
          <w:color w:val="auto"/>
          <w:sz w:val="24"/>
          <w:lang w:bidi="ar"/>
        </w:rPr>
        <w:t>数字认证证书情况确认是否符合本项目电子化采购流程要求。</w:t>
      </w:r>
    </w:p>
    <w:p w14:paraId="5F1BB75B">
      <w:pPr>
        <w:adjustRightInd w:val="0"/>
        <w:snapToGrid w:val="0"/>
        <w:spacing w:line="360" w:lineRule="auto"/>
        <w:ind w:firstLine="480" w:firstLineChars="200"/>
        <w:rPr>
          <w:color w:val="auto"/>
          <w:sz w:val="24"/>
        </w:rPr>
      </w:pPr>
      <w:r>
        <w:rPr>
          <w:color w:val="auto"/>
          <w:sz w:val="24"/>
          <w:lang w:bidi="ar"/>
        </w:rPr>
        <w:t xml:space="preserve">技术支持服务热线    </w:t>
      </w:r>
      <w:r>
        <w:rPr>
          <w:rFonts w:hint="eastAsia"/>
          <w:color w:val="auto"/>
          <w:sz w:val="24"/>
          <w:lang w:bidi="ar"/>
        </w:rPr>
        <w:t>0519-85588210</w:t>
      </w:r>
    </w:p>
    <w:p w14:paraId="08A2BE82">
      <w:pPr>
        <w:adjustRightInd w:val="0"/>
        <w:snapToGrid w:val="0"/>
        <w:spacing w:line="360" w:lineRule="auto"/>
        <w:ind w:firstLine="480" w:firstLineChars="200"/>
        <w:rPr>
          <w:color w:val="auto"/>
          <w:sz w:val="24"/>
          <w:lang w:bidi="ar"/>
        </w:rPr>
      </w:pPr>
      <w:r>
        <w:rPr>
          <w:color w:val="auto"/>
          <w:sz w:val="24"/>
          <w:lang w:bidi="ar"/>
        </w:rPr>
        <w:t>CA认证证书</w:t>
      </w:r>
      <w:r>
        <w:rPr>
          <w:rFonts w:hint="eastAsia"/>
          <w:color w:val="auto"/>
          <w:sz w:val="24"/>
          <w:lang w:bidi="ar"/>
        </w:rPr>
        <w:t xml:space="preserve">办理（可邮寄）联系电话   </w:t>
      </w:r>
      <w:r>
        <w:rPr>
          <w:color w:val="auto"/>
          <w:sz w:val="24"/>
          <w:lang w:bidi="ar"/>
        </w:rPr>
        <w:t>0519</w:t>
      </w:r>
      <w:r>
        <w:rPr>
          <w:rFonts w:hint="eastAsia"/>
          <w:color w:val="auto"/>
          <w:sz w:val="24"/>
          <w:lang w:val="en-US" w:eastAsia="zh-CN" w:bidi="ar"/>
        </w:rPr>
        <w:t>-</w:t>
      </w:r>
      <w:r>
        <w:rPr>
          <w:color w:val="auto"/>
          <w:sz w:val="24"/>
          <w:lang w:bidi="ar"/>
        </w:rPr>
        <w:t>85588120</w:t>
      </w:r>
    </w:p>
    <w:p w14:paraId="483F1D61">
      <w:pPr>
        <w:widowControl/>
        <w:adjustRightInd w:val="0"/>
        <w:snapToGrid w:val="0"/>
        <w:spacing w:line="360" w:lineRule="auto"/>
        <w:ind w:firstLine="480" w:firstLineChars="200"/>
        <w:jc w:val="left"/>
        <w:rPr>
          <w:color w:val="auto"/>
          <w:sz w:val="24"/>
          <w:lang w:bidi="ar"/>
        </w:rPr>
      </w:pPr>
      <w:r>
        <w:rPr>
          <w:color w:val="auto"/>
          <w:sz w:val="24"/>
          <w:lang w:bidi="ar"/>
        </w:rPr>
        <w:t>3.1办理CA认证证书</w:t>
      </w:r>
    </w:p>
    <w:p w14:paraId="006C4724">
      <w:pPr>
        <w:widowControl/>
        <w:adjustRightInd w:val="0"/>
        <w:snapToGrid w:val="0"/>
        <w:spacing w:line="360" w:lineRule="auto"/>
        <w:ind w:firstLine="480" w:firstLineChars="200"/>
        <w:jc w:val="left"/>
        <w:rPr>
          <w:color w:val="auto"/>
          <w:sz w:val="24"/>
        </w:rPr>
      </w:pPr>
      <w:r>
        <w:rPr>
          <w:color w:val="auto"/>
          <w:sz w:val="24"/>
        </w:rPr>
        <w:t>投标人登录政府采购一体化平台“苏采云”“新CA办理指南”，按照程序要求办理。</w:t>
      </w:r>
    </w:p>
    <w:p w14:paraId="386747F5">
      <w:pPr>
        <w:adjustRightInd w:val="0"/>
        <w:snapToGrid w:val="0"/>
        <w:spacing w:line="360" w:lineRule="auto"/>
        <w:ind w:firstLine="480" w:firstLineChars="200"/>
        <w:rPr>
          <w:color w:val="auto"/>
          <w:sz w:val="24"/>
          <w:lang w:bidi="ar"/>
        </w:rPr>
      </w:pPr>
      <w:r>
        <w:rPr>
          <w:color w:val="auto"/>
          <w:sz w:val="24"/>
          <w:lang w:bidi="ar"/>
        </w:rPr>
        <w:t>3.2注册</w:t>
      </w:r>
    </w:p>
    <w:p w14:paraId="0AF38314">
      <w:pPr>
        <w:adjustRightInd w:val="0"/>
        <w:snapToGrid w:val="0"/>
        <w:spacing w:line="360" w:lineRule="auto"/>
        <w:ind w:firstLine="480" w:firstLineChars="200"/>
        <w:rPr>
          <w:color w:val="auto"/>
          <w:sz w:val="24"/>
        </w:rPr>
      </w:pPr>
      <w:r>
        <w:rPr>
          <w:color w:val="auto"/>
          <w:sz w:val="24"/>
        </w:rPr>
        <w:t>投标人登录政府采购一体化平台“苏采云” 下载“用户注册”查阅后进行自助注册。</w:t>
      </w:r>
    </w:p>
    <w:p w14:paraId="0C4A04AF">
      <w:pPr>
        <w:widowControl/>
        <w:adjustRightInd w:val="0"/>
        <w:snapToGrid w:val="0"/>
        <w:spacing w:line="360" w:lineRule="auto"/>
        <w:ind w:firstLine="480" w:firstLineChars="200"/>
        <w:jc w:val="left"/>
        <w:rPr>
          <w:color w:val="auto"/>
          <w:sz w:val="24"/>
          <w:lang w:bidi="ar"/>
        </w:rPr>
      </w:pPr>
      <w:r>
        <w:rPr>
          <w:color w:val="auto"/>
          <w:sz w:val="24"/>
          <w:lang w:bidi="ar"/>
        </w:rPr>
        <w:t>3.3</w:t>
      </w:r>
      <w:r>
        <w:rPr>
          <w:rFonts w:hint="eastAsia"/>
          <w:color w:val="auto"/>
          <w:sz w:val="24"/>
          <w:lang w:bidi="ar"/>
        </w:rPr>
        <w:t>控件</w:t>
      </w:r>
      <w:r>
        <w:rPr>
          <w:color w:val="auto"/>
          <w:sz w:val="24"/>
          <w:lang w:bidi="ar"/>
        </w:rPr>
        <w:t>、客户端下载</w:t>
      </w:r>
    </w:p>
    <w:p w14:paraId="0C5544DA">
      <w:pPr>
        <w:adjustRightInd w:val="0"/>
        <w:snapToGrid w:val="0"/>
        <w:spacing w:line="360" w:lineRule="auto"/>
        <w:ind w:firstLine="480" w:firstLineChars="200"/>
        <w:rPr>
          <w:color w:val="auto"/>
          <w:sz w:val="24"/>
          <w:lang w:bidi="ar"/>
        </w:rPr>
      </w:pPr>
      <w:r>
        <w:rPr>
          <w:color w:val="auto"/>
          <w:sz w:val="24"/>
          <w:lang w:bidi="ar"/>
        </w:rPr>
        <w:t xml:space="preserve">投标人登录政府采购一体化平台“苏采云” 下载“驱动下载”，安装驱动。 </w:t>
      </w:r>
    </w:p>
    <w:p w14:paraId="5C0520FB">
      <w:pPr>
        <w:adjustRightInd w:val="0"/>
        <w:snapToGrid w:val="0"/>
        <w:spacing w:line="360" w:lineRule="auto"/>
        <w:ind w:firstLine="480" w:firstLineChars="200"/>
        <w:rPr>
          <w:color w:val="auto"/>
          <w:sz w:val="24"/>
          <w:lang w:bidi="ar"/>
        </w:rPr>
      </w:pPr>
      <w:r>
        <w:rPr>
          <w:color w:val="auto"/>
          <w:sz w:val="24"/>
          <w:lang w:bidi="ar"/>
        </w:rPr>
        <w:t>3.4 获取电子招标文件</w:t>
      </w:r>
    </w:p>
    <w:p w14:paraId="6C81C59D">
      <w:pPr>
        <w:adjustRightInd w:val="0"/>
        <w:snapToGrid w:val="0"/>
        <w:spacing w:line="360" w:lineRule="auto"/>
        <w:ind w:firstLine="480" w:firstLineChars="200"/>
        <w:rPr>
          <w:color w:val="auto"/>
          <w:sz w:val="24"/>
          <w:lang w:bidi="ar"/>
        </w:rPr>
      </w:pPr>
      <w:r>
        <w:rPr>
          <w:color w:val="auto"/>
          <w:sz w:val="24"/>
          <w:lang w:bidi="ar"/>
        </w:rPr>
        <w:t>投标人持CA数字认证证书登录政府采购一体化平台“苏采云”获取电子招标文件。未在规定期限内通过投标人持CA数字认证证书登录政府采购一体化平台“苏采云”获取招标文件的</w:t>
      </w:r>
      <w:r>
        <w:rPr>
          <w:b/>
          <w:color w:val="auto"/>
          <w:sz w:val="24"/>
          <w:lang w:bidi="ar"/>
        </w:rPr>
        <w:t>投标无效</w:t>
      </w:r>
      <w:r>
        <w:rPr>
          <w:color w:val="auto"/>
          <w:sz w:val="24"/>
          <w:lang w:bidi="ar"/>
        </w:rPr>
        <w:t>。</w:t>
      </w:r>
    </w:p>
    <w:p w14:paraId="49954AB7">
      <w:pPr>
        <w:adjustRightInd w:val="0"/>
        <w:snapToGrid w:val="0"/>
        <w:spacing w:line="360" w:lineRule="auto"/>
        <w:ind w:firstLine="480" w:firstLineChars="200"/>
        <w:rPr>
          <w:color w:val="auto"/>
          <w:sz w:val="24"/>
          <w:lang w:bidi="ar"/>
        </w:rPr>
      </w:pPr>
      <w:r>
        <w:rPr>
          <w:color w:val="auto"/>
          <w:sz w:val="24"/>
          <w:lang w:bidi="ar"/>
        </w:rPr>
        <w:t>3.5编制电子投标文件</w:t>
      </w:r>
    </w:p>
    <w:p w14:paraId="42F5D4EF">
      <w:pPr>
        <w:adjustRightInd w:val="0"/>
        <w:snapToGrid w:val="0"/>
        <w:spacing w:line="360" w:lineRule="auto"/>
        <w:ind w:firstLine="480" w:firstLineChars="200"/>
        <w:rPr>
          <w:color w:val="auto"/>
          <w:sz w:val="24"/>
          <w:lang w:bidi="ar"/>
        </w:rPr>
      </w:pPr>
      <w:r>
        <w:rPr>
          <w:color w:val="auto"/>
          <w:sz w:val="24"/>
          <w:lang w:bidi="ar"/>
        </w:rPr>
        <w:t>供应商应使用电子投标</w:t>
      </w:r>
      <w:r>
        <w:rPr>
          <w:rFonts w:hint="eastAsia"/>
          <w:color w:val="auto"/>
          <w:sz w:val="24"/>
          <w:lang w:bidi="ar"/>
        </w:rPr>
        <w:t>文件制作</w:t>
      </w:r>
      <w:r>
        <w:rPr>
          <w:color w:val="auto"/>
          <w:sz w:val="24"/>
          <w:lang w:bidi="ar"/>
        </w:rPr>
        <w:t>客户端编制电子投标文件并进行线上投标，供应商电子投标文件需要加密并加盖电子签章</w:t>
      </w:r>
      <w:r>
        <w:rPr>
          <w:bCs/>
          <w:color w:val="auto"/>
          <w:sz w:val="24"/>
          <w:lang w:bidi="ar"/>
        </w:rPr>
        <w:t>，如无法按照要求在电子投标文件中加盖电子签章和加密，请及时通过技术支持服务热线联系技术人员</w:t>
      </w:r>
      <w:r>
        <w:rPr>
          <w:color w:val="auto"/>
          <w:sz w:val="24"/>
          <w:lang w:bidi="ar"/>
        </w:rPr>
        <w:t>。</w:t>
      </w:r>
    </w:p>
    <w:p w14:paraId="2343B6AE">
      <w:pPr>
        <w:widowControl/>
        <w:spacing w:line="360" w:lineRule="auto"/>
        <w:ind w:firstLine="480" w:firstLineChars="200"/>
        <w:jc w:val="left"/>
        <w:rPr>
          <w:color w:val="auto"/>
          <w:sz w:val="24"/>
          <w:lang w:val="zh-TW" w:bidi="ar"/>
        </w:rPr>
      </w:pPr>
      <w:r>
        <w:rPr>
          <w:color w:val="auto"/>
          <w:sz w:val="24"/>
          <w:lang w:val="zh-TW" w:eastAsia="zh-TW" w:bidi="ar"/>
        </w:rPr>
        <w:t>3.6</w:t>
      </w:r>
      <w:r>
        <w:rPr>
          <w:color w:val="auto"/>
          <w:sz w:val="24"/>
          <w:lang w:val="zh-TW" w:bidi="ar"/>
        </w:rPr>
        <w:t>提交电子投标文件</w:t>
      </w:r>
    </w:p>
    <w:p w14:paraId="263B4794">
      <w:pPr>
        <w:widowControl/>
        <w:spacing w:line="360" w:lineRule="auto"/>
        <w:ind w:firstLine="480" w:firstLineChars="200"/>
        <w:jc w:val="left"/>
        <w:rPr>
          <w:color w:val="auto"/>
          <w:sz w:val="24"/>
          <w:lang w:bidi="ar"/>
        </w:rPr>
      </w:pPr>
      <w:r>
        <w:rPr>
          <w:color w:val="auto"/>
          <w:sz w:val="24"/>
          <w:lang w:bidi="ar"/>
        </w:rPr>
        <w:t>供应商应于投标截止时间前在投标人持CA数字认证证书登录政府采购一体化平台“苏采云”提交电子投标文件，上传电子投标文件过程中请保持与互联网的连接畅通。</w:t>
      </w:r>
    </w:p>
    <w:p w14:paraId="77420DD0">
      <w:pPr>
        <w:widowControl/>
        <w:spacing w:line="360" w:lineRule="auto"/>
        <w:ind w:firstLine="480" w:firstLineChars="200"/>
        <w:jc w:val="left"/>
        <w:rPr>
          <w:color w:val="auto"/>
          <w:sz w:val="24"/>
          <w:lang w:eastAsia="zh-TW" w:bidi="ar"/>
        </w:rPr>
      </w:pPr>
      <w:r>
        <w:rPr>
          <w:color w:val="auto"/>
          <w:sz w:val="24"/>
          <w:lang w:val="zh-TW" w:bidi="ar"/>
        </w:rPr>
        <w:t>3.</w:t>
      </w:r>
      <w:r>
        <w:rPr>
          <w:color w:val="auto"/>
          <w:sz w:val="24"/>
          <w:lang w:val="zh-TW" w:eastAsia="zh-TW" w:bidi="ar"/>
        </w:rPr>
        <w:t>7</w:t>
      </w:r>
      <w:r>
        <w:rPr>
          <w:color w:val="auto"/>
          <w:sz w:val="24"/>
          <w:lang w:val="zh-TW" w:bidi="ar"/>
        </w:rPr>
        <w:t>电子开标</w:t>
      </w:r>
    </w:p>
    <w:p w14:paraId="06845F05">
      <w:pPr>
        <w:spacing w:line="360" w:lineRule="auto"/>
        <w:ind w:firstLine="480" w:firstLineChars="200"/>
        <w:rPr>
          <w:rFonts w:hint="eastAsia"/>
          <w:color w:val="auto"/>
          <w:sz w:val="24"/>
          <w:lang w:val="zh-TW" w:bidi="ar"/>
        </w:rPr>
      </w:pPr>
      <w:r>
        <w:rPr>
          <w:color w:val="auto"/>
          <w:sz w:val="24"/>
          <w:lang w:val="zh-TW" w:bidi="ar"/>
        </w:rPr>
        <w:t>供应商使用</w:t>
      </w:r>
      <w:r>
        <w:rPr>
          <w:color w:val="auto"/>
          <w:sz w:val="24"/>
          <w:lang w:bidi="ar"/>
        </w:rPr>
        <w:t>CA认证证书</w:t>
      </w:r>
      <w:r>
        <w:rPr>
          <w:color w:val="auto"/>
          <w:sz w:val="24"/>
          <w:lang w:val="zh-TW" w:bidi="ar"/>
        </w:rPr>
        <w:t>登录投标人持CA数字认证证书登录政府采购一体化平台“苏采云”</w:t>
      </w:r>
      <w:r>
        <w:rPr>
          <w:color w:val="auto"/>
          <w:sz w:val="24"/>
          <w:lang w:bidi="ar"/>
        </w:rPr>
        <w:t>进行电子</w:t>
      </w:r>
      <w:r>
        <w:rPr>
          <w:rFonts w:hint="eastAsia"/>
          <w:color w:val="auto"/>
          <w:sz w:val="24"/>
          <w:lang w:bidi="ar"/>
        </w:rPr>
        <w:t>化不见面</w:t>
      </w:r>
      <w:r>
        <w:rPr>
          <w:color w:val="auto"/>
          <w:sz w:val="24"/>
          <w:lang w:bidi="ar"/>
        </w:rPr>
        <w:t>开标</w:t>
      </w:r>
      <w:r>
        <w:rPr>
          <w:color w:val="auto"/>
          <w:sz w:val="24"/>
          <w:lang w:val="zh-TW" w:bidi="ar"/>
        </w:rPr>
        <w:t>。</w:t>
      </w:r>
    </w:p>
    <w:p w14:paraId="0F3EA010">
      <w:pPr>
        <w:spacing w:line="360" w:lineRule="auto"/>
        <w:ind w:firstLine="480" w:firstLineChars="200"/>
        <w:rPr>
          <w:rFonts w:hint="eastAsia"/>
          <w:color w:val="auto"/>
          <w:sz w:val="24"/>
          <w:lang w:val="zh-TW" w:bidi="ar"/>
        </w:rPr>
      </w:pPr>
      <w:r>
        <w:rPr>
          <w:rFonts w:hint="eastAsia"/>
          <w:color w:val="auto"/>
          <w:sz w:val="24"/>
          <w:lang w:val="zh-TW" w:bidi="ar"/>
        </w:rPr>
        <w:t>3.8注意事项</w:t>
      </w:r>
    </w:p>
    <w:p w14:paraId="73903BF0">
      <w:pPr>
        <w:spacing w:line="360" w:lineRule="auto"/>
        <w:ind w:firstLine="480" w:firstLineChars="200"/>
        <w:rPr>
          <w:color w:val="auto"/>
          <w:sz w:val="24"/>
          <w:lang w:eastAsia="zh-TW"/>
        </w:rPr>
      </w:pPr>
      <w:r>
        <w:rPr>
          <w:color w:val="auto"/>
          <w:sz w:val="24"/>
          <w:lang w:val="zh-TW" w:bidi="ar"/>
        </w:rPr>
        <w:t>供应商</w:t>
      </w:r>
      <w:r>
        <w:rPr>
          <w:rFonts w:hint="eastAsia"/>
          <w:color w:val="auto"/>
          <w:sz w:val="24"/>
          <w:lang w:val="zh-TW" w:bidi="ar"/>
        </w:rPr>
        <w:t>在开标前应当</w:t>
      </w:r>
      <w:r>
        <w:rPr>
          <w:rFonts w:ascii="宋体" w:hAnsi="宋体"/>
          <w:color w:val="auto"/>
          <w:sz w:val="24"/>
        </w:rPr>
        <w:t>使用“验证CA”功能验证本地计算机的控件环境是否正常，并且在开标</w:t>
      </w:r>
      <w:r>
        <w:rPr>
          <w:rFonts w:hint="eastAsia" w:ascii="宋体" w:hAnsi="宋体"/>
          <w:color w:val="auto"/>
          <w:sz w:val="24"/>
        </w:rPr>
        <w:t>、评审</w:t>
      </w:r>
      <w:r>
        <w:rPr>
          <w:rFonts w:ascii="宋体" w:hAnsi="宋体"/>
          <w:color w:val="auto"/>
          <w:sz w:val="24"/>
        </w:rPr>
        <w:t>过程中不可随意更换</w:t>
      </w:r>
      <w:r>
        <w:rPr>
          <w:rFonts w:hint="eastAsia" w:ascii="宋体" w:hAnsi="宋体"/>
          <w:color w:val="auto"/>
          <w:sz w:val="24"/>
        </w:rPr>
        <w:t>计算机</w:t>
      </w:r>
      <w:r>
        <w:rPr>
          <w:rFonts w:ascii="宋体" w:hAnsi="宋体"/>
          <w:color w:val="auto"/>
          <w:sz w:val="24"/>
        </w:rPr>
        <w:t>，必须使用验证成功的</w:t>
      </w:r>
      <w:r>
        <w:rPr>
          <w:rFonts w:hint="eastAsia" w:ascii="宋体" w:hAnsi="宋体"/>
          <w:color w:val="auto"/>
          <w:sz w:val="24"/>
        </w:rPr>
        <w:t>计算机</w:t>
      </w:r>
      <w:r>
        <w:rPr>
          <w:rFonts w:ascii="宋体" w:hAnsi="宋体"/>
          <w:color w:val="auto"/>
          <w:sz w:val="24"/>
        </w:rPr>
        <w:t>进行操作，否则造成相应后果由投标</w:t>
      </w:r>
      <w:r>
        <w:rPr>
          <w:rFonts w:hint="eastAsia" w:ascii="宋体" w:hAnsi="宋体"/>
          <w:color w:val="auto"/>
          <w:sz w:val="24"/>
        </w:rPr>
        <w:t>人</w:t>
      </w:r>
      <w:r>
        <w:rPr>
          <w:rFonts w:ascii="宋体" w:hAnsi="宋体"/>
          <w:color w:val="auto"/>
          <w:sz w:val="24"/>
        </w:rPr>
        <w:t>自行承担。</w:t>
      </w:r>
    </w:p>
    <w:p w14:paraId="1505A5E7">
      <w:pPr>
        <w:spacing w:line="360" w:lineRule="auto"/>
        <w:ind w:firstLine="480" w:firstLineChars="200"/>
        <w:rPr>
          <w:color w:val="auto"/>
          <w:sz w:val="24"/>
          <w:lang w:val="zh-TW" w:bidi="ar"/>
        </w:rPr>
      </w:pPr>
      <w:r>
        <w:rPr>
          <w:rFonts w:hint="eastAsia"/>
          <w:color w:val="auto"/>
          <w:sz w:val="24"/>
          <w:lang w:val="zh-TW" w:bidi="ar"/>
        </w:rPr>
        <w:t>4.关于常州市中小企业政府采购信用融资：</w:t>
      </w:r>
    </w:p>
    <w:p w14:paraId="01F79549">
      <w:pPr>
        <w:widowControl/>
        <w:spacing w:line="360" w:lineRule="auto"/>
        <w:ind w:firstLine="480" w:firstLineChars="200"/>
        <w:jc w:val="left"/>
        <w:rPr>
          <w:color w:val="auto"/>
          <w:sz w:val="24"/>
          <w:lang w:bidi="ar"/>
        </w:rPr>
      </w:pPr>
      <w:r>
        <w:rPr>
          <w:rFonts w:hint="eastAsia"/>
          <w:color w:val="auto"/>
          <w:sz w:val="24"/>
          <w:lang w:val="zh-TW" w:bidi="ar"/>
        </w:rPr>
        <w:t>根据《常州市财政局 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7E9FE110">
      <w:pPr>
        <w:pStyle w:val="2"/>
        <w:spacing w:before="0" w:line="360" w:lineRule="auto"/>
        <w:jc w:val="left"/>
        <w:rPr>
          <w:rFonts w:ascii="Times New Roman" w:hAnsi="Times New Roman" w:eastAsia="宋体"/>
          <w:color w:val="auto"/>
          <w:sz w:val="24"/>
          <w:szCs w:val="24"/>
        </w:rPr>
      </w:pPr>
      <w:bookmarkStart w:id="18" w:name="_Toc35393796"/>
      <w:bookmarkStart w:id="19" w:name="_Toc28359008"/>
      <w:bookmarkStart w:id="20" w:name="_Toc35393627"/>
      <w:bookmarkStart w:id="21" w:name="_Toc28359085"/>
      <w:r>
        <w:rPr>
          <w:rFonts w:ascii="Times New Roman" w:hAnsi="Times New Roman" w:eastAsia="宋体"/>
          <w:color w:val="auto"/>
          <w:sz w:val="24"/>
          <w:szCs w:val="24"/>
        </w:rPr>
        <w:t>八、对本项目提出询问，请按以下方式联系。</w:t>
      </w:r>
      <w:bookmarkEnd w:id="18"/>
      <w:bookmarkEnd w:id="19"/>
      <w:bookmarkEnd w:id="20"/>
      <w:bookmarkEnd w:id="21"/>
    </w:p>
    <w:p w14:paraId="6895D070">
      <w:pPr>
        <w:widowControl/>
        <w:spacing w:line="360" w:lineRule="auto"/>
        <w:jc w:val="left"/>
        <w:rPr>
          <w:b/>
          <w:color w:val="auto"/>
          <w:sz w:val="24"/>
        </w:rPr>
      </w:pPr>
      <w:r>
        <w:rPr>
          <w:color w:val="auto"/>
          <w:sz w:val="24"/>
        </w:rPr>
        <w:t>　　　</w:t>
      </w:r>
      <w:r>
        <w:rPr>
          <w:b/>
          <w:color w:val="auto"/>
          <w:sz w:val="24"/>
        </w:rPr>
        <w:t>1.采购人信息</w:t>
      </w:r>
    </w:p>
    <w:p w14:paraId="7D1B0598">
      <w:pPr>
        <w:spacing w:line="360" w:lineRule="auto"/>
        <w:ind w:left="1079" w:leftChars="371" w:hanging="300" w:hangingChars="125"/>
        <w:jc w:val="left"/>
        <w:rPr>
          <w:rFonts w:hint="eastAsia" w:eastAsia="宋体"/>
          <w:color w:val="auto"/>
          <w:sz w:val="24"/>
          <w:lang w:eastAsia="zh-CN"/>
        </w:rPr>
      </w:pPr>
      <w:bookmarkStart w:id="22" w:name="_Toc28359086"/>
      <w:bookmarkStart w:id="23" w:name="_Toc28359009"/>
      <w:r>
        <w:rPr>
          <w:color w:val="auto"/>
          <w:sz w:val="24"/>
        </w:rPr>
        <w:t>名    称：</w:t>
      </w:r>
      <w:r>
        <w:rPr>
          <w:rFonts w:hint="eastAsia"/>
          <w:color w:val="auto"/>
          <w:sz w:val="24"/>
          <w:lang w:eastAsia="zh-CN"/>
        </w:rPr>
        <w:t>常州大学</w:t>
      </w:r>
    </w:p>
    <w:p w14:paraId="200D7FA5">
      <w:pPr>
        <w:spacing w:line="360" w:lineRule="auto"/>
        <w:ind w:left="1079" w:leftChars="371" w:hanging="300" w:hangingChars="125"/>
        <w:jc w:val="left"/>
        <w:rPr>
          <w:rFonts w:hint="eastAsia"/>
          <w:color w:val="auto"/>
          <w:sz w:val="24"/>
        </w:rPr>
      </w:pPr>
      <w:r>
        <w:rPr>
          <w:color w:val="auto"/>
          <w:sz w:val="24"/>
        </w:rPr>
        <w:t>地    址：</w:t>
      </w:r>
      <w:r>
        <w:rPr>
          <w:rFonts w:hint="eastAsia"/>
          <w:color w:val="auto"/>
          <w:sz w:val="24"/>
        </w:rPr>
        <w:t>常州市武进区滆湖中路21号</w:t>
      </w:r>
    </w:p>
    <w:p w14:paraId="7D72EBD4">
      <w:pPr>
        <w:spacing w:line="360" w:lineRule="auto"/>
        <w:ind w:left="1079" w:leftChars="371" w:hanging="300" w:hangingChars="125"/>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rPr>
        <w:t>联系方式：</w:t>
      </w:r>
      <w:r>
        <w:rPr>
          <w:rFonts w:hint="eastAsia" w:ascii="Times New Roman" w:hAnsi="Times New Roman" w:eastAsia="宋体" w:cs="Times New Roman"/>
          <w:color w:val="auto"/>
          <w:sz w:val="24"/>
          <w:lang w:val="en-US" w:eastAsia="zh-CN"/>
        </w:rPr>
        <w:t>吴老师  0519-86334530</w:t>
      </w:r>
    </w:p>
    <w:p w14:paraId="7236F70E">
      <w:pPr>
        <w:spacing w:line="360" w:lineRule="auto"/>
        <w:ind w:left="1080" w:leftChars="371" w:hanging="301" w:hangingChars="125"/>
        <w:jc w:val="left"/>
        <w:rPr>
          <w:b/>
          <w:color w:val="auto"/>
          <w:sz w:val="24"/>
        </w:rPr>
      </w:pPr>
      <w:r>
        <w:rPr>
          <w:b/>
          <w:color w:val="auto"/>
          <w:sz w:val="24"/>
        </w:rPr>
        <w:t>2.采购代理机构信息</w:t>
      </w:r>
      <w:bookmarkEnd w:id="22"/>
      <w:bookmarkEnd w:id="23"/>
    </w:p>
    <w:p w14:paraId="0BA19C26">
      <w:pPr>
        <w:spacing w:line="360" w:lineRule="auto"/>
        <w:ind w:left="1079" w:leftChars="371" w:hanging="300" w:hangingChars="125"/>
        <w:jc w:val="left"/>
        <w:rPr>
          <w:rFonts w:hint="eastAsia"/>
          <w:color w:val="auto"/>
          <w:sz w:val="24"/>
        </w:rPr>
      </w:pPr>
      <w:bookmarkStart w:id="24" w:name="_Toc28359010"/>
      <w:bookmarkStart w:id="25" w:name="_Toc28359087"/>
      <w:r>
        <w:rPr>
          <w:color w:val="auto"/>
          <w:sz w:val="24"/>
        </w:rPr>
        <w:t>名    称：</w:t>
      </w:r>
      <w:r>
        <w:rPr>
          <w:rFonts w:hint="eastAsia"/>
          <w:color w:val="auto"/>
          <w:sz w:val="24"/>
        </w:rPr>
        <w:t>江苏三省管理咨询有限公司</w:t>
      </w:r>
    </w:p>
    <w:p w14:paraId="36481087">
      <w:pPr>
        <w:spacing w:line="360" w:lineRule="auto"/>
        <w:ind w:left="1079" w:leftChars="371" w:hanging="300" w:hangingChars="125"/>
        <w:jc w:val="left"/>
        <w:rPr>
          <w:color w:val="auto"/>
          <w:sz w:val="24"/>
        </w:rPr>
      </w:pPr>
      <w:r>
        <w:rPr>
          <w:color w:val="auto"/>
          <w:sz w:val="24"/>
        </w:rPr>
        <w:t>地    址：</w:t>
      </w:r>
      <w:r>
        <w:rPr>
          <w:rFonts w:hint="eastAsia"/>
          <w:color w:val="auto"/>
          <w:sz w:val="24"/>
        </w:rPr>
        <w:t>常州佳农探趣休闲生态园(钟楼区邹区镇琵琶墩村)</w:t>
      </w:r>
    </w:p>
    <w:p w14:paraId="072973DE">
      <w:pPr>
        <w:keepNext w:val="0"/>
        <w:keepLines w:val="0"/>
        <w:pageBreakBefore w:val="0"/>
        <w:widowControl w:val="0"/>
        <w:kinsoku w:val="0"/>
        <w:wordWrap w:val="0"/>
        <w:overflowPunct/>
        <w:topLinePunct/>
        <w:autoSpaceDE/>
        <w:autoSpaceDN/>
        <w:bidi w:val="0"/>
        <w:adjustRightInd/>
        <w:snapToGrid/>
        <w:spacing w:line="360" w:lineRule="auto"/>
        <w:ind w:left="1079" w:leftChars="371" w:hanging="300" w:hangingChars="125"/>
        <w:jc w:val="left"/>
        <w:textAlignment w:val="auto"/>
        <w:rPr>
          <w:rFonts w:hint="default" w:eastAsia="宋体"/>
          <w:color w:val="auto"/>
          <w:sz w:val="24"/>
          <w:lang w:val="en-US" w:eastAsia="zh-CN"/>
        </w:rPr>
      </w:pPr>
      <w:r>
        <w:rPr>
          <w:color w:val="auto"/>
          <w:sz w:val="24"/>
        </w:rPr>
        <w:t>联系方式：</w:t>
      </w:r>
      <w:r>
        <w:rPr>
          <w:rFonts w:hint="eastAsia"/>
          <w:color w:val="auto"/>
          <w:sz w:val="24"/>
          <w:lang w:val="en-US" w:eastAsia="zh-CN"/>
        </w:rPr>
        <w:t>13656140806</w:t>
      </w:r>
    </w:p>
    <w:p w14:paraId="65C38FFE">
      <w:pPr>
        <w:keepNext w:val="0"/>
        <w:keepLines w:val="0"/>
        <w:pageBreakBefore w:val="0"/>
        <w:widowControl w:val="0"/>
        <w:kinsoku w:val="0"/>
        <w:wordWrap w:val="0"/>
        <w:overflowPunct/>
        <w:topLinePunct/>
        <w:autoSpaceDE/>
        <w:autoSpaceDN/>
        <w:bidi w:val="0"/>
        <w:adjustRightInd/>
        <w:snapToGrid/>
        <w:spacing w:line="360" w:lineRule="auto"/>
        <w:ind w:firstLine="723" w:firstLineChars="300"/>
        <w:textAlignment w:val="auto"/>
        <w:rPr>
          <w:b/>
          <w:color w:val="auto"/>
          <w:sz w:val="24"/>
          <w:u w:val="single"/>
        </w:rPr>
      </w:pPr>
      <w:r>
        <w:rPr>
          <w:b/>
          <w:color w:val="auto"/>
          <w:sz w:val="24"/>
        </w:rPr>
        <w:t>3.项目联系方式</w:t>
      </w:r>
      <w:bookmarkEnd w:id="24"/>
      <w:bookmarkEnd w:id="25"/>
    </w:p>
    <w:p w14:paraId="391DAAF9">
      <w:pPr>
        <w:pStyle w:val="4"/>
        <w:keepNext w:val="0"/>
        <w:keepLines w:val="0"/>
        <w:pageBreakBefore w:val="0"/>
        <w:widowControl w:val="0"/>
        <w:kinsoku w:val="0"/>
        <w:wordWrap w:val="0"/>
        <w:overflowPunct/>
        <w:topLinePunct/>
        <w:autoSpaceDE/>
        <w:autoSpaceDN/>
        <w:bidi w:val="0"/>
        <w:adjustRightInd/>
        <w:snapToGrid/>
        <w:spacing w:line="360" w:lineRule="auto"/>
        <w:ind w:firstLine="720" w:firstLineChars="300"/>
        <w:textAlignment w:val="auto"/>
        <w:rPr>
          <w:rFonts w:hint="eastAsia" w:ascii="Times New Roman" w:hAnsi="Times New Roman" w:eastAsia="宋体"/>
          <w:color w:val="auto"/>
          <w:sz w:val="24"/>
          <w:szCs w:val="24"/>
          <w:lang w:eastAsia="zh-CN"/>
        </w:rPr>
      </w:pPr>
      <w:r>
        <w:rPr>
          <w:rFonts w:hint="default" w:ascii="Times New Roman" w:hAnsi="Times New Roman"/>
          <w:color w:val="auto"/>
          <w:sz w:val="24"/>
          <w:szCs w:val="24"/>
        </w:rPr>
        <w:t>项目联系人：</w:t>
      </w:r>
      <w:r>
        <w:rPr>
          <w:rFonts w:hint="eastAsia" w:ascii="Times New Roman" w:hAnsi="Times New Roman"/>
          <w:color w:val="auto"/>
          <w:sz w:val="24"/>
          <w:szCs w:val="24"/>
          <w:lang w:val="en-US" w:eastAsia="zh-CN"/>
        </w:rPr>
        <w:t>黄贤</w:t>
      </w:r>
    </w:p>
    <w:p w14:paraId="48A1E56A">
      <w:pPr>
        <w:keepNext w:val="0"/>
        <w:keepLines w:val="0"/>
        <w:pageBreakBefore w:val="0"/>
        <w:widowControl w:val="0"/>
        <w:kinsoku w:val="0"/>
        <w:wordWrap w:val="0"/>
        <w:overflowPunct/>
        <w:topLinePunct/>
        <w:autoSpaceDE/>
        <w:autoSpaceDN/>
        <w:bidi w:val="0"/>
        <w:adjustRightInd/>
        <w:snapToGrid/>
        <w:spacing w:line="360" w:lineRule="auto"/>
        <w:ind w:left="1079" w:leftChars="371" w:hanging="300" w:hangingChars="125"/>
        <w:jc w:val="left"/>
        <w:textAlignment w:val="auto"/>
        <w:rPr>
          <w:rFonts w:hint="default" w:ascii="Times New Roman" w:hAnsi="Times New Roman"/>
          <w:color w:val="auto"/>
          <w:sz w:val="24"/>
        </w:rPr>
      </w:pPr>
      <w:r>
        <w:rPr>
          <w:rFonts w:hint="default" w:ascii="Times New Roman" w:hAnsi="Times New Roman"/>
          <w:color w:val="auto"/>
          <w:sz w:val="24"/>
        </w:rPr>
        <w:t>电      话：</w:t>
      </w:r>
      <w:r>
        <w:rPr>
          <w:rFonts w:hint="eastAsia"/>
          <w:color w:val="auto"/>
          <w:sz w:val="24"/>
          <w:lang w:val="en-US" w:eastAsia="zh-CN"/>
        </w:rPr>
        <w:t>13656140806</w:t>
      </w:r>
    </w:p>
    <w:p w14:paraId="0D9D3367">
      <w:pPr>
        <w:pStyle w:val="4"/>
        <w:keepNext w:val="0"/>
        <w:keepLines w:val="0"/>
        <w:pageBreakBefore w:val="0"/>
        <w:widowControl w:val="0"/>
        <w:kinsoku w:val="0"/>
        <w:wordWrap w:val="0"/>
        <w:overflowPunct/>
        <w:topLinePunct/>
        <w:autoSpaceDE/>
        <w:autoSpaceDN/>
        <w:bidi w:val="0"/>
        <w:adjustRightInd/>
        <w:snapToGrid/>
        <w:spacing w:line="360" w:lineRule="auto"/>
        <w:ind w:firstLine="720" w:firstLineChars="300"/>
        <w:textAlignment w:val="auto"/>
        <w:rPr>
          <w:rFonts w:hint="eastAsia" w:ascii="Times New Roman" w:hAnsi="Times New Roman"/>
          <w:color w:val="auto"/>
          <w:sz w:val="24"/>
          <w:szCs w:val="24"/>
          <w:lang w:val="en-US" w:eastAsia="zh-CN"/>
        </w:rPr>
      </w:pPr>
      <w:r>
        <w:rPr>
          <w:rFonts w:hint="default" w:ascii="Times New Roman" w:hAnsi="Times New Roman"/>
          <w:color w:val="auto"/>
          <w:sz w:val="24"/>
          <w:szCs w:val="24"/>
        </w:rPr>
        <w:t>注：</w:t>
      </w:r>
      <w:r>
        <w:rPr>
          <w:rFonts w:hint="eastAsia" w:ascii="Times New Roman" w:hAnsi="Times New Roman"/>
          <w:color w:val="auto"/>
          <w:sz w:val="24"/>
          <w:szCs w:val="24"/>
          <w:lang w:val="en-US" w:eastAsia="zh-CN"/>
        </w:rPr>
        <w:t>1、本公告与江苏省政府采购网同步：常州大学专利代理服务采购公告</w:t>
      </w:r>
      <w:r>
        <w:rPr>
          <w:rFonts w:hint="eastAsia" w:ascii="Times New Roman" w:hAnsi="Times New Roman"/>
          <w:color w:val="auto"/>
          <w:sz w:val="24"/>
          <w:szCs w:val="24"/>
          <w:lang w:val="en-US" w:eastAsia="zh-CN"/>
        </w:rPr>
        <w:fldChar w:fldCharType="begin"/>
      </w:r>
      <w:r>
        <w:rPr>
          <w:rFonts w:hint="eastAsia" w:ascii="Times New Roman" w:hAnsi="Times New Roman"/>
          <w:color w:val="auto"/>
          <w:sz w:val="24"/>
          <w:szCs w:val="24"/>
          <w:lang w:val="en-US" w:eastAsia="zh-CN"/>
        </w:rPr>
        <w:instrText xml:space="preserve"> HYPERLINK "http://www.ccgp-jiangsu.gov.cn/jiangsu/js_cggg/details.html?gglb=jzcs&amp;ggid=b00254c3d9ca46a3bab19e81c2f1f641。" </w:instrText>
      </w:r>
      <w:r>
        <w:rPr>
          <w:rFonts w:hint="eastAsia" w:ascii="Times New Roman" w:hAnsi="Times New Roman"/>
          <w:color w:val="auto"/>
          <w:sz w:val="24"/>
          <w:szCs w:val="24"/>
          <w:lang w:val="en-US" w:eastAsia="zh-CN"/>
        </w:rPr>
        <w:fldChar w:fldCharType="separate"/>
      </w:r>
      <w:r>
        <w:rPr>
          <w:rStyle w:val="8"/>
          <w:rFonts w:hint="eastAsia" w:ascii="Times New Roman" w:hAnsi="Times New Roman"/>
          <w:sz w:val="24"/>
          <w:szCs w:val="24"/>
          <w:lang w:val="en-US" w:eastAsia="zh-CN"/>
        </w:rPr>
        <w:t>http://www.ccgp-jiangsu.gov.cn/jiangsu/js_cggg/details.html?gglb=jzcs&amp;ggid=b00254c3d9ca46a3bab19e81c2f1f641。</w:t>
      </w:r>
      <w:r>
        <w:rPr>
          <w:rFonts w:hint="eastAsia" w:ascii="Times New Roman" w:hAnsi="Times New Roman"/>
          <w:color w:val="auto"/>
          <w:sz w:val="24"/>
          <w:szCs w:val="24"/>
          <w:lang w:val="en-US" w:eastAsia="zh-CN"/>
        </w:rPr>
        <w:fldChar w:fldCharType="end"/>
      </w:r>
    </w:p>
    <w:p w14:paraId="7B53EB40">
      <w:pPr>
        <w:pStyle w:val="4"/>
        <w:keepNext w:val="0"/>
        <w:keepLines w:val="0"/>
        <w:pageBreakBefore w:val="0"/>
        <w:widowControl w:val="0"/>
        <w:kinsoku w:val="0"/>
        <w:wordWrap w:val="0"/>
        <w:overflowPunct/>
        <w:topLinePunct/>
        <w:autoSpaceDE/>
        <w:autoSpaceDN/>
        <w:bidi w:val="0"/>
        <w:adjustRightInd/>
        <w:snapToGrid/>
        <w:spacing w:line="360" w:lineRule="auto"/>
        <w:ind w:firstLine="720" w:firstLineChars="300"/>
        <w:textAlignment w:val="auto"/>
        <w:rPr>
          <w:rFonts w:hint="default" w:ascii="Times New Roman" w:hAnsi="Times New Roman"/>
          <w:color w:val="auto"/>
          <w:sz w:val="24"/>
          <w:szCs w:val="24"/>
        </w:rPr>
      </w:pPr>
      <w:r>
        <w:rPr>
          <w:rFonts w:hint="eastAsia" w:ascii="Times New Roman" w:hAnsi="Times New Roman"/>
          <w:color w:val="auto"/>
          <w:sz w:val="24"/>
          <w:szCs w:val="24"/>
          <w:lang w:val="en-US" w:eastAsia="zh-CN"/>
        </w:rPr>
        <w:t>2、</w:t>
      </w:r>
      <w:r>
        <w:rPr>
          <w:rFonts w:hint="default" w:ascii="Times New Roman" w:hAnsi="Times New Roman"/>
          <w:color w:val="auto"/>
          <w:sz w:val="24"/>
          <w:szCs w:val="24"/>
        </w:rPr>
        <w:t>上述个人信息由于工作需要经机构或本人同意对外公布。</w:t>
      </w:r>
    </w:p>
    <w:p w14:paraId="22A8BE52">
      <w:pPr>
        <w:rPr>
          <w:color w:val="auto"/>
        </w:rPr>
      </w:pPr>
      <w:bookmarkStart w:id="26" w:name="_GoBack"/>
      <w:bookmarkEnd w:id="2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1F2145"/>
    <w:rsid w:val="069D671A"/>
    <w:rsid w:val="1EBB5869"/>
    <w:rsid w:val="276F7095"/>
    <w:rsid w:val="281F2145"/>
    <w:rsid w:val="607B1BED"/>
    <w:rsid w:val="66206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 w:type="paragraph" w:styleId="4">
    <w:name w:val="Plain Text"/>
    <w:basedOn w:val="1"/>
    <w:next w:val="3"/>
    <w:qFormat/>
    <w:uiPriority w:val="0"/>
    <w:rPr>
      <w:rFonts w:hint="eastAsia" w:ascii="宋体" w:hAnsi="Courier New"/>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2413</Words>
  <Characters>2665</Characters>
  <Lines>0</Lines>
  <Paragraphs>0</Paragraphs>
  <TotalTime>2</TotalTime>
  <ScaleCrop>false</ScaleCrop>
  <LinksUpToDate>false</LinksUpToDate>
  <CharactersWithSpaces>2725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2026-02-13T01:33:00Z</dcterms:created>
  <dc:creator>张天宇</dc:creator>
  <cp:lastModifiedBy>张天宇</cp:lastModifiedBy>
  <dcterms:modified xsi:type="dcterms:W3CDTF">2026-02-14T05:15:10Z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EDF4FEAE84574E929C40CE967DEDDE22_11</vt:lpwstr>
  </property>
  <property fmtid="{D5CDD505-2E9C-101B-9397-08002B2CF9AE}" pid="4" name="KSOTemplateDocerSaveRecord">
    <vt:lpwstr>eyJoZGlkIjoiMDljYzUzMWQ4OWI0YzBkYjYzMDRhZTY5ZjZkYmFmYTgiLCJ1c2VySWQiOiI3OTQ0MTk3NjcifQ==</vt:lpwstr>
  </property>
</Properties>
</file>