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6AE6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2</w:t>
      </w:r>
    </w:p>
    <w:p w14:paraId="4191BCE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投标人资格声明函</w:t>
      </w:r>
    </w:p>
    <w:p w14:paraId="0F09422A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致：</w:t>
      </w:r>
      <w:r>
        <w:rPr>
          <w:rFonts w:hint="eastAsia" w:ascii="Times New Roman" w:hAnsi="Times New Roman" w:eastAsia="仿宋" w:cs="Times New Roman"/>
          <w:sz w:val="24"/>
          <w:u w:val="single"/>
        </w:rPr>
        <w:t>常州大学</w:t>
      </w:r>
    </w:p>
    <w:p w14:paraId="713C00F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按照《中华人民共和国政府采购法》第二十二条和招标文件的规定，我单位郑重声明如下：</w:t>
      </w:r>
    </w:p>
    <w:p w14:paraId="25FE47B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，全称为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24"/>
        </w:rPr>
        <w:t>，统一社会信用代码为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，法定代表人（单位负责人）为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，具有独立承担民事责任的能力（如属于分公司经总公司授权参与项目，由总公司承担民事责任的，需提供总公司项目授权书）。</w:t>
      </w:r>
    </w:p>
    <w:p w14:paraId="2713247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二、我单位未被“国家企业信用信息系统”列入经营异常名录或者严重违法企业名单。</w:t>
      </w:r>
    </w:p>
    <w:p w14:paraId="246A6D94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三、我单位具有良好的商业信誉（指投标人经营状况良好，无本资格声明第十条情形）和健全的财务会计制度。</w:t>
      </w:r>
    </w:p>
    <w:p w14:paraId="21FA8EC6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四、我单位依法进行纳税和社会保险申报并实际履行了义务。</w:t>
      </w:r>
    </w:p>
    <w:p w14:paraId="24440AC3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615DA398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主要设备有：            </w:t>
      </w:r>
    </w:p>
    <w:p w14:paraId="6059E65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主要专业技术能力有                 </w:t>
      </w:r>
    </w:p>
    <w:p w14:paraId="73E7906B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59C44C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七、我单位具备法律、行政法规规定的其他条件。</w:t>
      </w:r>
    </w:p>
    <w:p w14:paraId="270702A0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八、与我单位存在“单位负责人为同一人或者存在直接控股、管理关系”的其他单位信息如下（如无此情形的，填写“无”）：</w:t>
      </w:r>
    </w:p>
    <w:p w14:paraId="52FC6B6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1、与我单位的法定代表人（单位负责人）为同一人的其他单位如下：               </w:t>
      </w:r>
    </w:p>
    <w:p w14:paraId="38B1EA06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2、我单位直接控股的其他单位如下：                     </w:t>
      </w:r>
    </w:p>
    <w:p w14:paraId="1C6BAF37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3、与我单位存在管理关系的其他单位如下：               </w:t>
      </w:r>
    </w:p>
    <w:p w14:paraId="6A2D8BF2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九、我单位不属于为本项目提供整体设计、规范编制或者项目管理、监理、检测等服务的投标人。</w:t>
      </w:r>
    </w:p>
    <w:p w14:paraId="705EC13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十、我单位无以下不良信用记录情形：</w:t>
      </w:r>
    </w:p>
    <w:p w14:paraId="7E284ACD">
      <w:pPr>
        <w:spacing w:line="520" w:lineRule="exact"/>
        <w:ind w:firstLine="456" w:firstLineChars="200"/>
        <w:rPr>
          <w:rFonts w:ascii="Times New Roman" w:hAnsi="Times New Roman" w:eastAsia="仿宋" w:cs="Times New Roman"/>
          <w:spacing w:val="-6"/>
          <w:sz w:val="24"/>
        </w:rPr>
      </w:pPr>
      <w:r>
        <w:rPr>
          <w:rFonts w:hint="eastAsia" w:ascii="Times New Roman" w:hAnsi="Times New Roman" w:eastAsia="仿宋" w:cs="Times New Roman"/>
          <w:spacing w:val="-6"/>
          <w:sz w:val="24"/>
        </w:rPr>
        <w:t>1、在“信用中国”网站被列入失信被执行人和重大税收违法案件当事人名单；</w:t>
      </w:r>
    </w:p>
    <w:p w14:paraId="6ACA8E3C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2、在“中国政府采购网”网站被列入政府采购严重违法失信行为记录名单；</w:t>
      </w:r>
    </w:p>
    <w:p w14:paraId="77BF860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3、不符合《政府采购法》第二十二条规定的条件。</w:t>
      </w:r>
    </w:p>
    <w:p w14:paraId="0986EDCE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85DB12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我单位保证上述声明的事项都是真实的，如有虚假，我单位愿意承担相应的法律责任，并承担因此所造成的一切损失。</w:t>
      </w:r>
    </w:p>
    <w:p w14:paraId="5D6223A5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8FE6229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720883FA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4BBBF9CB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056AB0D9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690F2EF9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068A04DD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77E9562B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D9B9F30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6636E01C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</w:rPr>
        <w:t>说明：投标人承诺不实的，依据《政府采购法》第七十七条“提供虚假材料谋取中标、成交的”有关规定予以处理。</w:t>
      </w:r>
    </w:p>
    <w:p w14:paraId="62406CAF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附件3</w:t>
      </w:r>
    </w:p>
    <w:p w14:paraId="5C965F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法定代表人资格证明书</w:t>
      </w:r>
    </w:p>
    <w:p w14:paraId="0FDE4B40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5DF9817B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47E94478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</w:p>
    <w:p w14:paraId="5AF481F0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129C5ED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6A9B0AF5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59004E91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7BD2EA49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6572FC0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073AE4EC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796CDF70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60C4C43F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77A988C3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3DF0A5E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5419CC4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7CBE0066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202255FF">
      <w:pPr>
        <w:spacing w:line="440" w:lineRule="exact"/>
        <w:rPr>
          <w:rFonts w:ascii="Times New Roman" w:hAnsi="Times New Roman" w:cs="Times New Roman"/>
        </w:rPr>
      </w:pPr>
    </w:p>
    <w:p w14:paraId="6049E4BC">
      <w:pPr>
        <w:spacing w:line="440" w:lineRule="exact"/>
        <w:rPr>
          <w:rFonts w:ascii="Times New Roman" w:hAnsi="Times New Roman" w:cs="Times New Roman"/>
        </w:rPr>
      </w:pPr>
    </w:p>
    <w:p w14:paraId="0DD8FCFB">
      <w:pPr>
        <w:spacing w:line="440" w:lineRule="exact"/>
        <w:rPr>
          <w:rFonts w:ascii="Times New Roman" w:hAnsi="Times New Roman" w:cs="Times New Roman"/>
        </w:rPr>
      </w:pPr>
    </w:p>
    <w:p w14:paraId="586DE640">
      <w:pPr>
        <w:spacing w:line="440" w:lineRule="exact"/>
        <w:rPr>
          <w:rFonts w:ascii="Times New Roman" w:hAnsi="Times New Roman" w:cs="Times New Roman"/>
        </w:rPr>
      </w:pPr>
    </w:p>
    <w:p w14:paraId="0B270084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724B8491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5629ACDB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br w:type="page"/>
      </w: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4</w:t>
      </w:r>
    </w:p>
    <w:p w14:paraId="17D922E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授权委托书</w:t>
      </w:r>
    </w:p>
    <w:p w14:paraId="001CCD7E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本授权委托书声明：</w:t>
      </w:r>
    </w:p>
    <w:p w14:paraId="6C03F88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我 ___________</w:t>
      </w:r>
      <w:r>
        <w:rPr>
          <w:rFonts w:hint="eastAsia" w:ascii="Times New Roman" w:hAnsi="Times New Roman" w:eastAsia="仿宋" w:cs="Times New Roman"/>
          <w:sz w:val="24"/>
        </w:rPr>
        <w:t>（</w:t>
      </w:r>
      <w:r>
        <w:rPr>
          <w:rFonts w:ascii="Times New Roman" w:hAnsi="Times New Roman" w:eastAsia="仿宋" w:cs="Times New Roman"/>
          <w:sz w:val="24"/>
        </w:rPr>
        <w:t>姓名</w:t>
      </w:r>
      <w:r>
        <w:rPr>
          <w:rFonts w:hint="eastAsia" w:ascii="Times New Roman" w:hAnsi="Times New Roman" w:eastAsia="仿宋" w:cs="Times New Roman"/>
          <w:sz w:val="24"/>
        </w:rPr>
        <w:t>）</w:t>
      </w:r>
      <w:r>
        <w:rPr>
          <w:rFonts w:ascii="Times New Roman" w:hAnsi="Times New Roman" w:eastAsia="仿宋" w:cs="Times New Roman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6F61E46D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本授权书于__________年_______月________日签字生效，特此声明。</w:t>
      </w:r>
    </w:p>
    <w:p w14:paraId="19851738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21D88F4B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法定代表人签字或盖章：         日期：</w:t>
      </w:r>
    </w:p>
    <w:p w14:paraId="0BFE02D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                                     联系电话：</w:t>
      </w:r>
    </w:p>
    <w:p w14:paraId="2ABEEC36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                                 地址：</w:t>
      </w:r>
    </w:p>
    <w:p w14:paraId="797896C0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身份证号码：</w:t>
      </w:r>
    </w:p>
    <w:p w14:paraId="223C3A5D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7B97C9F0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委托代理人（被授权人）签字或盖章：         日期：</w:t>
      </w:r>
    </w:p>
    <w:p w14:paraId="092AF95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                                     联系电话：</w:t>
      </w:r>
    </w:p>
    <w:p w14:paraId="50AB7F74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                                 地址：</w:t>
      </w:r>
    </w:p>
    <w:p w14:paraId="5E45559D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身份证号码：</w:t>
      </w:r>
    </w:p>
    <w:p w14:paraId="24F24506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7D4EBA9D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供应商公章：</w:t>
      </w:r>
    </w:p>
    <w:p w14:paraId="505A0528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地址：                                     电话：</w:t>
      </w:r>
    </w:p>
    <w:p w14:paraId="2884AD91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传真：                                     邮编：</w:t>
      </w:r>
    </w:p>
    <w:p w14:paraId="05036BF2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开户行：</w:t>
      </w:r>
    </w:p>
    <w:p w14:paraId="6F50D557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帐号：</w:t>
      </w:r>
    </w:p>
    <w:p w14:paraId="0B154DD0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4B56EAEB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法定代表人身份证（双面复印件）粘贴处</w:t>
      </w:r>
    </w:p>
    <w:p w14:paraId="607F28B6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0949CB2D">
      <w:pPr>
        <w:spacing w:line="420" w:lineRule="exact"/>
        <w:rPr>
          <w:rFonts w:ascii="Times New Roman" w:hAnsi="Times New Roman" w:cs="Times New Roman"/>
          <w:sz w:val="24"/>
        </w:rPr>
      </w:pPr>
    </w:p>
    <w:p w14:paraId="6F0436E4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FBAB5DA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08DF2AC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sz w:val="24"/>
        </w:rPr>
        <w:t>6</w:t>
      </w:r>
      <w:r>
        <w:rPr>
          <w:rFonts w:ascii="Times New Roman" w:hAnsi="Times New Roman" w:eastAsia="仿宋" w:cs="Times New Roman"/>
          <w:sz w:val="24"/>
        </w:rPr>
        <w:t>年</w:t>
      </w:r>
      <w:r>
        <w:rPr>
          <w:rFonts w:hint="eastAsia" w:ascii="Times New Roman" w:hAnsi="Times New Roman" w:eastAsia="仿宋" w:cs="Times New Roman"/>
          <w:sz w:val="24"/>
        </w:rPr>
        <w:t>3月至5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74784803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56F9EBD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5</w:t>
      </w:r>
    </w:p>
    <w:p w14:paraId="6629980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报价一览表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241"/>
      </w:tblGrid>
      <w:tr w14:paraId="030047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AC09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BAF48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常大询[2026]027号</w:t>
            </w:r>
          </w:p>
        </w:tc>
      </w:tr>
      <w:tr w14:paraId="79F6CC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4AAA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3AC52">
            <w:pPr>
              <w:pStyle w:val="4"/>
              <w:spacing w:before="0" w:after="0" w:line="360" w:lineRule="auto"/>
              <w:jc w:val="both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常州大学科教城校区档案馆新址改造项目（基础装修）</w:t>
            </w:r>
          </w:p>
        </w:tc>
      </w:tr>
      <w:tr w14:paraId="614E6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1C6EC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 投标报价</w:t>
            </w:r>
          </w:p>
          <w:p w14:paraId="06D8FF37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C38C4A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 小写：___________元</w:t>
            </w:r>
          </w:p>
          <w:p w14:paraId="61E9CC45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大写：___________元</w:t>
            </w:r>
          </w:p>
        </w:tc>
      </w:tr>
    </w:tbl>
    <w:p w14:paraId="17EB63C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3C5FE1F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456DD48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217EC6D6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6</w:t>
      </w:r>
    </w:p>
    <w:p w14:paraId="179ED56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分项报价表</w:t>
      </w:r>
    </w:p>
    <w:p w14:paraId="436D020B">
      <w:pPr>
        <w:spacing w:line="56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项目编号</w:t>
      </w:r>
      <w:r>
        <w:rPr>
          <w:rFonts w:hint="eastAsia" w:ascii="Times New Roman" w:hAnsi="Times New Roman" w:eastAsia="仿宋" w:cs="Times New Roman"/>
          <w:kern w:val="0"/>
          <w:sz w:val="24"/>
        </w:rPr>
        <w:t>：</w:t>
      </w:r>
      <w:r>
        <w:rPr>
          <w:rFonts w:hint="eastAsia" w:ascii="Times New Roman" w:hAnsi="Times New Roman" w:eastAsia="仿宋" w:cs="Times New Roman"/>
          <w:sz w:val="24"/>
        </w:rPr>
        <w:t>常大询[2026]027号</w:t>
      </w:r>
    </w:p>
    <w:p w14:paraId="47F439FC">
      <w:pPr>
        <w:spacing w:after="312" w:afterLines="100" w:line="560" w:lineRule="exac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项目名称</w:t>
      </w:r>
      <w:r>
        <w:rPr>
          <w:rFonts w:hint="eastAsia" w:ascii="Times New Roman" w:hAnsi="Times New Roman" w:eastAsia="仿宋" w:cs="Times New Roman"/>
          <w:kern w:val="0"/>
          <w:sz w:val="24"/>
        </w:rPr>
        <w:t>：常州大学科教城校区档案馆新址改造项目（基础装修）</w:t>
      </w:r>
    </w:p>
    <w:tbl>
      <w:tblPr>
        <w:tblStyle w:val="6"/>
        <w:tblW w:w="66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35"/>
        <w:gridCol w:w="4585"/>
        <w:gridCol w:w="754"/>
        <w:gridCol w:w="831"/>
        <w:gridCol w:w="1021"/>
        <w:gridCol w:w="1026"/>
        <w:gridCol w:w="1035"/>
      </w:tblGrid>
      <w:tr w14:paraId="1833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235" w:type="pct"/>
            <w:vAlign w:val="center"/>
          </w:tcPr>
          <w:p w14:paraId="7F615827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678" w:type="pct"/>
            <w:vAlign w:val="center"/>
          </w:tcPr>
          <w:p w14:paraId="547FC7A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025" w:type="pct"/>
            <w:vAlign w:val="center"/>
          </w:tcPr>
          <w:p w14:paraId="451C2D43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项目特征</w:t>
            </w:r>
          </w:p>
        </w:tc>
        <w:tc>
          <w:tcPr>
            <w:tcW w:w="333" w:type="pct"/>
            <w:vAlign w:val="center"/>
          </w:tcPr>
          <w:p w14:paraId="65012F0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计量单位</w:t>
            </w:r>
          </w:p>
        </w:tc>
        <w:tc>
          <w:tcPr>
            <w:tcW w:w="367" w:type="pct"/>
            <w:vAlign w:val="center"/>
          </w:tcPr>
          <w:p w14:paraId="797597D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工程量</w:t>
            </w:r>
          </w:p>
        </w:tc>
        <w:tc>
          <w:tcPr>
            <w:tcW w:w="451" w:type="pct"/>
            <w:vAlign w:val="center"/>
          </w:tcPr>
          <w:p w14:paraId="2F4E5EA8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全费用综合单价（元）</w:t>
            </w:r>
          </w:p>
        </w:tc>
        <w:tc>
          <w:tcPr>
            <w:tcW w:w="453" w:type="pct"/>
            <w:vAlign w:val="center"/>
          </w:tcPr>
          <w:p w14:paraId="6C92272C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合价（元）</w:t>
            </w:r>
          </w:p>
        </w:tc>
        <w:tc>
          <w:tcPr>
            <w:tcW w:w="457" w:type="pct"/>
            <w:vAlign w:val="center"/>
          </w:tcPr>
          <w:p w14:paraId="3DF5C283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6072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35" w:type="pct"/>
            <w:vAlign w:val="center"/>
          </w:tcPr>
          <w:p w14:paraId="1D41444A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一</w:t>
            </w:r>
          </w:p>
        </w:tc>
        <w:tc>
          <w:tcPr>
            <w:tcW w:w="4764" w:type="pct"/>
            <w:gridSpan w:val="7"/>
            <w:vAlign w:val="center"/>
          </w:tcPr>
          <w:p w14:paraId="6BE58D7E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装饰部分</w:t>
            </w:r>
          </w:p>
        </w:tc>
      </w:tr>
      <w:tr w14:paraId="2DD9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1823D06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C6BDC5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PVC地胶地面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0F16C58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基层清理、地插洞口（6个）用细石混凝土填平、3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mm厚树脂胶泥自流平层；用专用胶粘剂粘贴，主材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甲供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含从仓库搬运到施工现场的费用，结算不调整。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8D64B4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012BE6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A20616C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7462F72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14:paraId="1A96FFA2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文彬楼103-104</w:t>
            </w:r>
          </w:p>
        </w:tc>
      </w:tr>
      <w:tr w14:paraId="0D49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2EDD4BD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90717C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墙面涂料修补及出新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3027DAD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表面清扫、局部空鼓、剥落等缺陷铲除至抹灰层用腻子修补，喷涂白色内墙乳胶漆涂料两遍。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403A17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55CB3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860C76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3CF9C6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2EAF11C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70D9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13C0BA4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7976E4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金属踢脚线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76EF34F">
            <w:pPr>
              <w:tabs>
                <w:tab w:val="left" w:pos="464"/>
              </w:tabs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6mm高铝合金踢脚线；厚度1mm；配套专用固定卡件与结构胶安装，接缝严密、阴阳角拼接顺直，与墙面、地面贴合紧密、牢固无松动。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679032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B7AC6C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027E74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5E070B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5E51528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514A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12CDBE2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0FC4D6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钢制甲级防火门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2A31921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旧门拆除后，需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对门洞进行加固处理（采用镀锌方管60*40*3.0mm）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钢制甲级防火门，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门框钢板厚度1.2mm，内外门扇钢板厚度0.8mm，门框侧边厚度不小于110mm，门扇厚度不小于50mm，耐火隔热性和完整性≥1.50h，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饰面颜色需满足招标人要求；配置符合消防规范的防火门锁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耐火完整性≥1.50h，钢质锁舌厚度≥3mm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、防火合页（铰链）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（不少于3只）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、防火闭门器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承重不小于65kg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等全套配套五金件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ABEBFB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CCD7C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77D8A2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62B181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3E47531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01AE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08CEC9B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95DC13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防盗窗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0CCB0D37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国标304不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锈钢；外框采用25mm*25mm不锈钢方管，壁厚1.0mm；竖向和横向受力立柱采用Φ19mm不锈钢圆管，壁厚0.8mm；圆管中心间距不大于 110mm，排布均匀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、焊接牢固；安装节点预留牢固，与墙体连接可靠，符合规范及使用要求；根据现场情况，既有窗户防盗窗可开启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4C6B87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69FA3F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13.2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5631D4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6678DC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2DB7DD3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09E1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0AA1A8F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8C994A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窗帘（含轨道）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2857A334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亚麻质感遮光窗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帘布；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阻燃等级B1级，甲醛≤20 mg/kg，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成品制作按褶皱系数 1.8；z遮光率≥85%；含窗帘挂钩、绑带等配套辅件；克重≥350g/m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轨道根据现场情况采用铝合金静音轨道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0.8mm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铝合金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罗马杆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（外径35mm，壁厚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1.2mm）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；款式、颜色满足招标人要求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51CDD0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F57446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1E829D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5299F1D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76DFFC6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B6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D4CD09D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6EBF30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石膏板墙面开洞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4D7EF4B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根据气体灭火柜（内嵌安装）尺寸500*1900mm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（内嵌深度需根据设备尺寸确定）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，在石膏板墙面开洞并修复。本项为一次性包干价，结算时不作调整。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B040B9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53D05D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1167B4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68408A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624D529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C6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C104970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7DE1BD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黑板安装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EDECBE3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利用原有黑板主材利旧使用，现场定位校正后采用专用配件牢固安装固定，安装位置方正、垂直平整；周边接缝及与墙面交接处均匀打密封胶封闭，胶缝顺直美观，整体安装牢固、使用安全稳定；本项为一次性包干价，结算时不作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440B9E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2999A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0F9873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FC5557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606CE38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C73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745BF34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9C51DD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玻璃更换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1A165C75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厚度不小于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6mm钢化玻璃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，含制作、运输、安装、打胶等所有费用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6E5B38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524C5F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0.75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ECA731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7AEDAB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0A09FE7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5AB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4A1D76B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35" w:type="dxa"/>
            <w:vAlign w:val="center"/>
          </w:tcPr>
          <w:p w14:paraId="6FD1DA0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墙面涂料修补及出新</w:t>
            </w:r>
          </w:p>
        </w:tc>
        <w:tc>
          <w:tcPr>
            <w:tcW w:w="4585" w:type="dxa"/>
            <w:vAlign w:val="center"/>
          </w:tcPr>
          <w:p w14:paraId="60A6BE5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表面清扫、局部空鼓、剥落等缺陷铲除至抹灰层用腻子修补，喷涂白色内墙乳胶漆涂料两遍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vAlign w:val="center"/>
          </w:tcPr>
          <w:p w14:paraId="77E13AF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169FFF6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451" w:type="pct"/>
            <w:vAlign w:val="center"/>
          </w:tcPr>
          <w:p w14:paraId="13150A9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2943772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1C3FE80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文彬楼105</w:t>
            </w:r>
          </w:p>
        </w:tc>
      </w:tr>
      <w:tr w14:paraId="4E8A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422CB2A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35" w:type="dxa"/>
            <w:vAlign w:val="center"/>
          </w:tcPr>
          <w:p w14:paraId="25D8F3E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钢制甲级防火门</w:t>
            </w:r>
          </w:p>
        </w:tc>
        <w:tc>
          <w:tcPr>
            <w:tcW w:w="4585" w:type="dxa"/>
            <w:vAlign w:val="center"/>
          </w:tcPr>
          <w:p w14:paraId="0F11E978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钢制甲级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防火门，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门框钢板厚度1.2mm，内外门扇钢板厚度0.8mm，门框侧边厚度不小于110mm，门扇厚度不小于50mm，耐火隔热性和完整性≥1.50h，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饰面颜色需满足招标人要求；配置符合消防规范的防火门锁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耐火完整性≥1.50h，钢质锁舌厚度≥3mm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、防火合页（铰链）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（不少于3只）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、防火闭门器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承重不小于65kg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等全套配套五金件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vAlign w:val="center"/>
          </w:tcPr>
          <w:p w14:paraId="3D36606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6A1E52D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451" w:type="pct"/>
            <w:vAlign w:val="center"/>
          </w:tcPr>
          <w:p w14:paraId="285E18F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3CF0A16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766CFF4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7D08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429B791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35" w:type="dxa"/>
            <w:vAlign w:val="center"/>
          </w:tcPr>
          <w:p w14:paraId="6F73F51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防盗窗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4E8D5A47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国标304不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锈钢；外框采用25mm*25mm不锈钢方管，壁厚1.0mm；竖向和横向受力立柱采用Φ19mm不锈钢圆管，壁厚0.8mm；圆管中心间距不大于 110mm，排布均匀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、焊接牢固；安装节点预留牢固，与墙体连接可靠，符合规范及使用要求；根据现场情况，既有窗户防盗窗可开启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vAlign w:val="center"/>
          </w:tcPr>
          <w:p w14:paraId="1FCD2C3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1D24F17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7.5</w:t>
            </w:r>
          </w:p>
        </w:tc>
        <w:tc>
          <w:tcPr>
            <w:tcW w:w="451" w:type="pct"/>
            <w:vAlign w:val="center"/>
          </w:tcPr>
          <w:p w14:paraId="2D50861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0535507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695BACF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515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6FFC7F6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35" w:type="dxa"/>
            <w:vAlign w:val="center"/>
          </w:tcPr>
          <w:p w14:paraId="0DA7014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窗帘（含轨道）</w:t>
            </w:r>
          </w:p>
        </w:tc>
        <w:tc>
          <w:tcPr>
            <w:tcW w:w="4585" w:type="dxa"/>
            <w:vAlign w:val="center"/>
          </w:tcPr>
          <w:p w14:paraId="5AE9FE7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亚麻质感遮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光窗帘布；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阻燃等级B1级，甲醛≤20 mg/kg，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成品制作按褶皱系数 1.8；z遮光率≥85%；含窗帘挂钩、绑带等配套辅件；克重≥350g/m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轨道根据现场情况采用铝合金静音轨道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0.8mm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铝合金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罗马杆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（外径35mm，壁厚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1.2mm）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；款式、颜色满足招标人要求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vAlign w:val="center"/>
          </w:tcPr>
          <w:p w14:paraId="5DD472C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3A44EC3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451" w:type="pct"/>
            <w:vAlign w:val="center"/>
          </w:tcPr>
          <w:p w14:paraId="0126568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36D2C93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4F7D4D9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40E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AB9E664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35" w:type="dxa"/>
            <w:vAlign w:val="center"/>
          </w:tcPr>
          <w:p w14:paraId="48C8941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涂料修补及出新（墙、天棚）</w:t>
            </w:r>
          </w:p>
        </w:tc>
        <w:tc>
          <w:tcPr>
            <w:tcW w:w="4585" w:type="dxa"/>
            <w:vAlign w:val="center"/>
          </w:tcPr>
          <w:p w14:paraId="51E7449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表面清扫、局部空鼓、剥落等缺陷铲除至抹灰层用腻子修补，喷涂白色内墙乳胶漆涂料两遍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vAlign w:val="center"/>
          </w:tcPr>
          <w:p w14:paraId="303F8B8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10D8B41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110</w:t>
            </w:r>
          </w:p>
        </w:tc>
        <w:tc>
          <w:tcPr>
            <w:tcW w:w="451" w:type="pct"/>
            <w:vAlign w:val="center"/>
          </w:tcPr>
          <w:p w14:paraId="64821F2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6EF2604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6365663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图书馆109</w:t>
            </w:r>
          </w:p>
        </w:tc>
      </w:tr>
      <w:tr w14:paraId="44D2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3DCF6BF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35" w:type="dxa"/>
            <w:vAlign w:val="center"/>
          </w:tcPr>
          <w:p w14:paraId="4EF2AF8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踢脚线</w:t>
            </w:r>
          </w:p>
        </w:tc>
        <w:tc>
          <w:tcPr>
            <w:tcW w:w="4585" w:type="dxa"/>
            <w:vAlign w:val="center"/>
          </w:tcPr>
          <w:p w14:paraId="4F44224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6mm高铝合金踢脚线；厚度1mm；配套专用固定卡件与结构胶安装，接缝严密、阴阳角拼接顺直，与墙面、地面贴合紧密、牢固无松动。</w:t>
            </w:r>
          </w:p>
        </w:tc>
        <w:tc>
          <w:tcPr>
            <w:tcW w:w="754" w:type="dxa"/>
            <w:vAlign w:val="center"/>
          </w:tcPr>
          <w:p w14:paraId="03E4215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</w:p>
        </w:tc>
        <w:tc>
          <w:tcPr>
            <w:tcW w:w="831" w:type="dxa"/>
            <w:vAlign w:val="center"/>
          </w:tcPr>
          <w:p w14:paraId="61E0B44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451" w:type="pct"/>
            <w:vAlign w:val="center"/>
          </w:tcPr>
          <w:p w14:paraId="0470797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69F1494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68955B0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21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3334F0D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35" w:type="dxa"/>
            <w:vAlign w:val="center"/>
          </w:tcPr>
          <w:p w14:paraId="426C880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钢制防火门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58AB5A5F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钢制甲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级防火门，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门框钢板厚度1.2mm，内外门扇钢板厚度0.8mm，门框侧边厚度不小于110mm，门扇厚度不小于50mm，耐火隔热性和完整性≥1.50h，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饰面颜色需满足招标人要求；配置符合消防规范的防火门锁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耐火完整性≥1.50h，钢质锁舌厚度≥3mm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、防火合页（铰链）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（不少于3只）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、防火闭门器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承重不小于65kg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等全套配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套五金件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0B6C29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E53A05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93A73F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27F55B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2A094EC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5DE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9F9ED24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40B5FB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防盗窗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1363969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国标304不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锈钢；外框采用25mm*25mm不锈钢方管，壁厚1.0mm；竖向和横向受力立柱采用Φ19mm不锈钢圆管，壁厚0.8mm；圆管中心间距不大于 110mm，排布均匀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、焊接牢固；安装节点预留牢固，与墙体连接可靠，符合规范及使用要求；根据现场情况，既有窗户防盗窗可开启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E95180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68C7204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451" w:type="pct"/>
            <w:vAlign w:val="center"/>
          </w:tcPr>
          <w:p w14:paraId="3A2E20E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16B21BD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49E29E4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B63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6CBB232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35" w:type="dxa"/>
            <w:vAlign w:val="center"/>
          </w:tcPr>
          <w:p w14:paraId="4F7FDBD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窗帘（含轨道）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72293DC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窗帘利旧，部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分轨道可利旧，其余需换新（铝合金静音轨道），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施工前保护性拆除，待开荒保洁后再安装。本项为一次性包干价，结算时不作调整。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48F525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55966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37821B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22B1848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0F36FBB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64AA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FE0F7F5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495592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涂料修补及出新（墙、天棚）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08B181E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表面清扫、局部空鼓、剥落等缺陷铲除至抹灰层用腻子修补，喷涂白色内墙乳胶漆涂料两遍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329320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7E703AF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451" w:type="pct"/>
            <w:vAlign w:val="center"/>
          </w:tcPr>
          <w:p w14:paraId="3293C19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6976BB5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0AFE9BC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图书馆111-112</w:t>
            </w:r>
          </w:p>
        </w:tc>
      </w:tr>
      <w:tr w14:paraId="27A8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D9C6299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37F38A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吊顶修复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02AD8443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窗帘盒顶面部位基层增设18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mm 厚阻燃板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（B 1级）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一层，面层封9.5mm 厚普通纸面石膏板一层；板缝预留合理、安装平整牢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固，自攻螺钉做防锈处理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5B7C22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05A0146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451" w:type="pct"/>
            <w:vAlign w:val="center"/>
          </w:tcPr>
          <w:p w14:paraId="693BBA2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3360C12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21DFF43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1A5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B601D9B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15CC01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踢脚线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4E41104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6mm高铝合金踢脚线；厚度1mm；配套专用固定卡件与结构胶安装，接缝严密、阴阳角拼接顺直，与墙面、地面贴合紧密、牢固无松动。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11A9EA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</w:p>
        </w:tc>
        <w:tc>
          <w:tcPr>
            <w:tcW w:w="831" w:type="dxa"/>
            <w:vAlign w:val="center"/>
          </w:tcPr>
          <w:p w14:paraId="654465B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451" w:type="pct"/>
            <w:vAlign w:val="center"/>
          </w:tcPr>
          <w:p w14:paraId="0BFF3EE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5A1BFAF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7E774BD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FE2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E41A41B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7419B7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钢制防火门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AF50CCC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钢制甲级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防火门，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门框钢板厚度1.2mm，内外门扇钢板厚度0.8mm，门框侧边厚度不小于110mm，门扇厚度不小于50mm，耐火隔热性和完整性≥1.50h，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饰面颜色需满足招标人要求；配置符合消防规范的防火门锁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耐火完整性≥1.50h，钢质锁舌厚度≥3mm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、防火合页（铰链）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（不少于3只）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、防火闭门器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承重不小于65kg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等全套配套五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金件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5F8EAA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494E6B3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6.5</w:t>
            </w:r>
          </w:p>
        </w:tc>
        <w:tc>
          <w:tcPr>
            <w:tcW w:w="451" w:type="pct"/>
            <w:vAlign w:val="center"/>
          </w:tcPr>
          <w:p w14:paraId="607434C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6519DD0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2C40755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6325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4270C4D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90FD10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防盗窗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ED3827C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国标304不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锈钢；外框采用25mm*25mm不锈钢方管，壁厚1.0mm；竖向和横向受力立柱采用Φ19mm不锈钢圆管，壁厚0.8mm；圆管中心间距不大于 110mm，排布均匀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、焊接牢固；安装节点预留牢固，与墙体连接可靠，符合规范及使用要求；根据现场情况，既有窗户防盗窗可开启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341DA0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6056895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37</w:t>
            </w:r>
          </w:p>
        </w:tc>
        <w:tc>
          <w:tcPr>
            <w:tcW w:w="451" w:type="pct"/>
            <w:vAlign w:val="center"/>
          </w:tcPr>
          <w:p w14:paraId="72E0F63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3B53CEF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1936B75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37B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43D0889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47D42F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窗帘（含轨道）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47DE2D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亚麻质感遮光窗帘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布；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阻燃等级B1级，甲醛≤20 mg/kg，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成品制作按褶皱系数 1.8；z遮光率≥85%；含窗帘挂钩、绑带等配套辅件；克重≥350g/m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轨道根据现场情况采用铝合金静音轨道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0.8mm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或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铝合金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罗马杆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（外径35mm，壁厚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1.2mm）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；款式、颜色满足招标人要求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C74B41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vAlign w:val="center"/>
          </w:tcPr>
          <w:p w14:paraId="342DA99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451" w:type="pct"/>
            <w:vAlign w:val="center"/>
          </w:tcPr>
          <w:p w14:paraId="56D04B3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vAlign w:val="center"/>
          </w:tcPr>
          <w:p w14:paraId="0FE267C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vAlign w:val="center"/>
          </w:tcPr>
          <w:p w14:paraId="7BB32AB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5F38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9E1CB9A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64CAF6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涂料修补及出新（墙、天棚）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6F2082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表面清扫、局部空鼓、剥落等缺陷铲除至抹灰层用腻子修补，喷涂白色内墙乳胶漆涂料两遍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E3015F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5C67A9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A58F97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26766E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14:paraId="53E3A4D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图书馆113</w:t>
            </w:r>
          </w:p>
        </w:tc>
      </w:tr>
      <w:tr w14:paraId="68C8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71C8BD3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D2CE4D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吊顶修复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E53AEA5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窗帘盒顶面部位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基层增设18mm 厚阻燃板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（B 1级）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</w:rPr>
              <w:t>一层，面层封9.5mm 厚普通纸面石膏板一层；板缝预留合理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、安装平整牢固，自攻螺钉做防锈处理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B5FE61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90B5E8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435DD7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17D430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2D81D4A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2DF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6123A11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44A87E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踢脚线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1A4C67B6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6mm高铝合金踢脚线；厚度1mm；配套专用固定卡件与结构胶安装，接缝严密、阴阳角拼接顺直，与墙面、地面贴合紧密、牢固无松动。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0336CD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FE31EA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71C403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1D7774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7207088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BA1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1B4F2F5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5D9740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防盗窗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0244EDE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国标304不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锈钢；外框采用25mm*25mm不锈钢方管，壁厚1.0mm；竖向和横向受力立柱采用Φ19mm不锈钢圆管，壁厚0.8mm；圆管中心间距不大于 110mm，排布均匀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、焊接牢固；安装节点预留牢固，与墙体连接可靠，符合规范及使用要求；根据现场情况，既有窗户防盗窗可开启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967D46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m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F4CDF5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322097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BD1FEC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622835B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AF7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26BDCF3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F081D2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窗帘（含轨道）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3553814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窗帘利旧，部分轨道可利旧，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其余需换新（铝合金静音轨道），施工前保护性拆除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，待开荒保洁后再安装。本项为一次性包干价，结算时不作调整。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F93D41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53C58E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72AD0D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09A697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shd w:val="clear" w:color="auto" w:fill="auto"/>
            <w:vAlign w:val="center"/>
          </w:tcPr>
          <w:p w14:paraId="3ECC341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AD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436947E8">
            <w:pPr>
              <w:widowControl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4764" w:type="pct"/>
            <w:gridSpan w:val="7"/>
            <w:shd w:val="clear" w:color="auto" w:fill="auto"/>
            <w:vAlign w:val="center"/>
          </w:tcPr>
          <w:p w14:paraId="38F85B42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</w:rPr>
              <w:t>安装部分</w:t>
            </w:r>
          </w:p>
        </w:tc>
      </w:tr>
      <w:tr w14:paraId="33E4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EB9737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B8E8BB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五孔插座换新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691F6BD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10A  250V，面板材质：PC阻燃，白色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8B3B10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09A9FB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6ED672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C9BF86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952CC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068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BA0183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7CE63F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三孔插座换新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43DD5D4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16A  250V面板材质：PC阻燃，白色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E5084A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1FE9B7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9E198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F4694A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C1BC7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050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C550E1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60B02C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双位信息插座换新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0F75F4B2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 xml:space="preserve"> 86型，2×RJ45，符合TIA/EIA 568-B.2标准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B38FBD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421991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7FB774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51BA9C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4DCA2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85C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0765E9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33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818B16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三联单控开关换新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065A57B2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250V 10A，86型阻燃面板，底距地1.30m，含安装、接线及调试等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2E2FFA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975DDF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9D2219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D5F0F7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E14D3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4F6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29BD808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FBB81C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LED平板灯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76D6A3B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1200*600嵌入式安装，功率不小于70W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B913E3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E0C834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115C0BE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A90137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4778E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0922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5C43C38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35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EB15B1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荧光灯管更换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4FFCEDA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包含但不限于损坏灯管的拆除及更换灯管的安装、调试等费用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，灯管长度1200，功率36W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4AF711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99153E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74D47C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AC8266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7596A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1501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8FB9D3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7CA0DD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线路检修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5D818496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文彬楼103-104房间线路需进行检修，包含所有人工及辅材等费用。本项为一次性包干价，结算时不作调整。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CC8510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BD9278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4CF13E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73C64C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F325E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FAD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35" w:type="pct"/>
            <w:shd w:val="clear" w:color="auto" w:fill="auto"/>
            <w:vAlign w:val="center"/>
          </w:tcPr>
          <w:p w14:paraId="7BB73A76">
            <w:pPr>
              <w:snapToGrid w:val="0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</w:rPr>
              <w:t>三</w:t>
            </w:r>
          </w:p>
        </w:tc>
        <w:tc>
          <w:tcPr>
            <w:tcW w:w="4764" w:type="pct"/>
            <w:gridSpan w:val="7"/>
            <w:shd w:val="clear" w:color="auto" w:fill="auto"/>
            <w:vAlign w:val="center"/>
          </w:tcPr>
          <w:p w14:paraId="3F4AB275">
            <w:pPr>
              <w:snapToGrid w:val="0"/>
              <w:jc w:val="left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</w:rPr>
              <w:t>其他</w:t>
            </w:r>
          </w:p>
        </w:tc>
      </w:tr>
      <w:tr w14:paraId="2A94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32" w:type="dxa"/>
            <w:vAlign w:val="center"/>
          </w:tcPr>
          <w:p w14:paraId="1EDBC55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37</w:t>
            </w:r>
          </w:p>
        </w:tc>
        <w:tc>
          <w:tcPr>
            <w:tcW w:w="1535" w:type="dxa"/>
            <w:vAlign w:val="center"/>
          </w:tcPr>
          <w:p w14:paraId="702DF96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墙体开洞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2EC61F71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墙体开洞配合空调、除湿机安装，直径不大于50mm。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1B0F3E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C8A24E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AB5D9E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D746D2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8D020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0C34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532" w:type="dxa"/>
            <w:vAlign w:val="center"/>
          </w:tcPr>
          <w:p w14:paraId="27CE6E5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38</w:t>
            </w:r>
          </w:p>
        </w:tc>
        <w:tc>
          <w:tcPr>
            <w:tcW w:w="1535" w:type="dxa"/>
            <w:vAlign w:val="center"/>
          </w:tcPr>
          <w:p w14:paraId="356BA20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拆除及垃圾外运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7D329BC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施工内容包含且不限于以下内容：1、入户木门及门套、两个泄压窗位置的窗户及玻璃拆除；2、窗帘及轨道、照明灯具保护性拆除；3、存在空鼓等缺陷的腻子、涂料等铲除；4、石塑地板拆除、木质踢脚线拆除；5、石膏板墙面部分拆除及修复；6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lang w:val="en-US" w:eastAsia="zh-CN"/>
              </w:rPr>
              <w:t>文彬楼操作台、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部分文化墙拆除；由投标人自行踏勘现场后自行考虑综合报价，外运至垃圾场；二次搬运及短驳次数、运距由投标人自行考虑；拆除前需与招标人确认，符合招标人管理要求，按项包干，结算不调整。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98F5A4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B87B4D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0320596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A0CFEAA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92C249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301E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2" w:type="dxa"/>
            <w:vAlign w:val="center"/>
          </w:tcPr>
          <w:p w14:paraId="48D6B5A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39</w:t>
            </w:r>
          </w:p>
        </w:tc>
        <w:tc>
          <w:tcPr>
            <w:tcW w:w="1535" w:type="dxa"/>
            <w:vAlign w:val="center"/>
          </w:tcPr>
          <w:p w14:paraId="7002E1B0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开荒保洁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399914F9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配合招标人进行交付前的全面保洁，包含但不限于地面、墙面、天棚、门窗、玻璃等内容，按项包干，结算不调整。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0C66DFF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776ABC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EA99AFC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BAB8247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B1914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4CE7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532" w:type="dxa"/>
            <w:vAlign w:val="center"/>
          </w:tcPr>
          <w:p w14:paraId="29FA8D0D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1535" w:type="dxa"/>
            <w:vAlign w:val="center"/>
          </w:tcPr>
          <w:p w14:paraId="0C01F9F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安全文明施工费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42DEAB08">
            <w:pPr>
              <w:snapToGrid w:val="0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现场安全、文明施工、达到环保要求所需的各项费用，施工所必须的临时设施的搭设、拆除、临时水电管线等所有费用，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按项包干，结算不调整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3541DE1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D0B47FB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4D56324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94938C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138522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168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  <w:jc w:val="center"/>
        </w:trPr>
        <w:tc>
          <w:tcPr>
            <w:tcW w:w="913" w:type="pct"/>
            <w:gridSpan w:val="2"/>
            <w:vAlign w:val="center"/>
          </w:tcPr>
          <w:p w14:paraId="58BFC8E5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总价</w:t>
            </w:r>
          </w:p>
          <w:p w14:paraId="508AD893">
            <w:pPr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（含税价）</w:t>
            </w:r>
          </w:p>
        </w:tc>
        <w:tc>
          <w:tcPr>
            <w:tcW w:w="4086" w:type="pct"/>
            <w:gridSpan w:val="6"/>
            <w:shd w:val="clear" w:color="auto" w:fill="auto"/>
            <w:vAlign w:val="center"/>
          </w:tcPr>
          <w:p w14:paraId="79A36201">
            <w:pPr>
              <w:widowControl/>
              <w:spacing w:before="45"/>
              <w:ind w:firstLine="480" w:firstLineChars="20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小写：___________元</w:t>
            </w:r>
          </w:p>
          <w:p w14:paraId="0BF3C211">
            <w:pPr>
              <w:widowControl/>
              <w:shd w:val="clear" w:color="auto" w:fill="FFFFFF"/>
              <w:spacing w:before="45"/>
              <w:ind w:firstLine="420"/>
              <w:jc w:val="left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大写：___________元</w:t>
            </w:r>
          </w:p>
        </w:tc>
      </w:tr>
    </w:tbl>
    <w:p w14:paraId="4C13F16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3420F4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6F4BFFA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_GB2312" w:cs="仿宋_GB2312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519BC8BD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附件7</w:t>
      </w:r>
    </w:p>
    <w:p w14:paraId="6070EC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主要材料</w:t>
      </w:r>
      <w:r>
        <w:rPr>
          <w:rFonts w:ascii="Times New Roman" w:hAnsi="Times New Roman" w:cs="Times New Roman"/>
          <w:b/>
          <w:sz w:val="32"/>
          <w:szCs w:val="32"/>
        </w:rPr>
        <w:t>或设备品牌推荐表</w:t>
      </w:r>
    </w:p>
    <w:p w14:paraId="672CDAC9">
      <w:pPr>
        <w:spacing w:line="56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项目编号</w:t>
      </w:r>
      <w:r>
        <w:rPr>
          <w:rFonts w:hint="eastAsia" w:ascii="Times New Roman" w:hAnsi="Times New Roman" w:eastAsia="仿宋" w:cs="Times New Roman"/>
          <w:kern w:val="0"/>
          <w:sz w:val="24"/>
        </w:rPr>
        <w:t>：</w:t>
      </w:r>
      <w:r>
        <w:rPr>
          <w:rFonts w:hint="eastAsia" w:ascii="Times New Roman" w:hAnsi="Times New Roman" w:eastAsia="仿宋" w:cs="Times New Roman"/>
          <w:sz w:val="24"/>
        </w:rPr>
        <w:t>常大询[2026]027号</w:t>
      </w:r>
    </w:p>
    <w:p w14:paraId="3ED24263">
      <w:pPr>
        <w:spacing w:after="312" w:afterLines="100" w:line="56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24"/>
        </w:rPr>
        <w:t>项目名称</w:t>
      </w:r>
      <w:r>
        <w:rPr>
          <w:rFonts w:hint="eastAsia" w:ascii="Times New Roman" w:hAnsi="Times New Roman" w:eastAsia="仿宋" w:cs="Times New Roman"/>
          <w:kern w:val="0"/>
          <w:sz w:val="24"/>
        </w:rPr>
        <w:t>：</w:t>
      </w:r>
      <w:bookmarkStart w:id="0" w:name="_GoBack"/>
      <w:r>
        <w:rPr>
          <w:rFonts w:hint="eastAsia" w:ascii="Times New Roman" w:hAnsi="Times New Roman" w:eastAsia="仿宋" w:cs="Times New Roman"/>
          <w:kern w:val="0"/>
          <w:sz w:val="24"/>
        </w:rPr>
        <w:t>常州大学科教城校区档案馆新址改造项目</w:t>
      </w:r>
      <w:bookmarkEnd w:id="0"/>
      <w:r>
        <w:rPr>
          <w:rFonts w:hint="eastAsia" w:ascii="Times New Roman" w:hAnsi="Times New Roman" w:eastAsia="仿宋" w:cs="Times New Roman"/>
          <w:kern w:val="0"/>
          <w:sz w:val="24"/>
        </w:rPr>
        <w:t>（基础装修）</w:t>
      </w:r>
    </w:p>
    <w:tbl>
      <w:tblPr>
        <w:tblStyle w:val="6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91"/>
        <w:gridCol w:w="3037"/>
        <w:gridCol w:w="1500"/>
        <w:gridCol w:w="886"/>
      </w:tblGrid>
      <w:tr w14:paraId="1CEE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2349A2F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387" w:type="pct"/>
            <w:vAlign w:val="center"/>
          </w:tcPr>
          <w:p w14:paraId="5AFE8146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主要材料或设备名称</w:t>
            </w:r>
          </w:p>
        </w:tc>
        <w:tc>
          <w:tcPr>
            <w:tcW w:w="1762" w:type="pct"/>
            <w:vAlign w:val="center"/>
          </w:tcPr>
          <w:p w14:paraId="70B25190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推荐品牌</w:t>
            </w:r>
          </w:p>
        </w:tc>
        <w:tc>
          <w:tcPr>
            <w:tcW w:w="870" w:type="pct"/>
            <w:vAlign w:val="center"/>
          </w:tcPr>
          <w:p w14:paraId="03EFFA2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承诺品牌</w:t>
            </w:r>
          </w:p>
        </w:tc>
        <w:tc>
          <w:tcPr>
            <w:tcW w:w="514" w:type="pct"/>
            <w:vAlign w:val="center"/>
          </w:tcPr>
          <w:p w14:paraId="285D4360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14:paraId="63A6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05E81934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1387" w:type="pct"/>
            <w:vAlign w:val="center"/>
          </w:tcPr>
          <w:p w14:paraId="341B8581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内墙涂料</w:t>
            </w:r>
          </w:p>
        </w:tc>
        <w:tc>
          <w:tcPr>
            <w:tcW w:w="1762" w:type="pct"/>
            <w:vAlign w:val="center"/>
          </w:tcPr>
          <w:p w14:paraId="1EDD86BF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立邦、多乐士、三棵树</w:t>
            </w:r>
          </w:p>
        </w:tc>
        <w:tc>
          <w:tcPr>
            <w:tcW w:w="870" w:type="pct"/>
            <w:vAlign w:val="center"/>
          </w:tcPr>
          <w:p w14:paraId="338721E8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14" w:type="pct"/>
            <w:vAlign w:val="center"/>
          </w:tcPr>
          <w:p w14:paraId="622C96EC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  <w:tr w14:paraId="4689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111A1157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1387" w:type="pct"/>
            <w:vAlign w:val="center"/>
          </w:tcPr>
          <w:p w14:paraId="3017EFDA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钢制防火门</w:t>
            </w:r>
          </w:p>
        </w:tc>
        <w:tc>
          <w:tcPr>
            <w:tcW w:w="1762" w:type="pct"/>
            <w:vAlign w:val="center"/>
          </w:tcPr>
          <w:p w14:paraId="21594F58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宝盾、星月神、群升、盼盼</w:t>
            </w:r>
          </w:p>
        </w:tc>
        <w:tc>
          <w:tcPr>
            <w:tcW w:w="870" w:type="pct"/>
            <w:vAlign w:val="center"/>
          </w:tcPr>
          <w:p w14:paraId="7A45B1F1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14" w:type="pct"/>
            <w:vAlign w:val="center"/>
          </w:tcPr>
          <w:p w14:paraId="5EC8559F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  <w:tr w14:paraId="0EA2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2972161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1387" w:type="pct"/>
            <w:vAlign w:val="center"/>
          </w:tcPr>
          <w:p w14:paraId="18C72A15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开关插座</w:t>
            </w:r>
          </w:p>
        </w:tc>
        <w:tc>
          <w:tcPr>
            <w:tcW w:w="1762" w:type="pct"/>
            <w:vAlign w:val="center"/>
          </w:tcPr>
          <w:p w14:paraId="2BA62F69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公牛、正泰、德力西</w:t>
            </w:r>
          </w:p>
        </w:tc>
        <w:tc>
          <w:tcPr>
            <w:tcW w:w="870" w:type="pct"/>
            <w:vAlign w:val="center"/>
          </w:tcPr>
          <w:p w14:paraId="2175A96F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14" w:type="pct"/>
            <w:vAlign w:val="center"/>
          </w:tcPr>
          <w:p w14:paraId="39F1DC72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  <w:tr w14:paraId="1568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pct"/>
            <w:vAlign w:val="center"/>
          </w:tcPr>
          <w:p w14:paraId="14FC49BE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1387" w:type="pct"/>
            <w:vAlign w:val="center"/>
          </w:tcPr>
          <w:p w14:paraId="2DA5B4A6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灯具</w:t>
            </w:r>
          </w:p>
        </w:tc>
        <w:tc>
          <w:tcPr>
            <w:tcW w:w="1762" w:type="pct"/>
            <w:vAlign w:val="center"/>
          </w:tcPr>
          <w:p w14:paraId="491007BD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</w:rPr>
              <w:t>三雄极光、雷士、欧普</w:t>
            </w:r>
          </w:p>
        </w:tc>
        <w:tc>
          <w:tcPr>
            <w:tcW w:w="870" w:type="pct"/>
            <w:vAlign w:val="center"/>
          </w:tcPr>
          <w:p w14:paraId="0705C9C9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14" w:type="pct"/>
            <w:vAlign w:val="center"/>
          </w:tcPr>
          <w:p w14:paraId="041ADB9F"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color w:val="333333"/>
                <w:sz w:val="24"/>
                <w:shd w:val="clear" w:color="auto" w:fill="FFFFFF"/>
              </w:rPr>
            </w:pPr>
          </w:p>
        </w:tc>
      </w:tr>
    </w:tbl>
    <w:p w14:paraId="53E24293">
      <w:pPr>
        <w:spacing w:line="360" w:lineRule="auto"/>
        <w:ind w:firstLine="480" w:firstLineChars="200"/>
        <w:rPr>
          <w:rFonts w:ascii="Times New Roman" w:hAnsi="Times New Roman" w:eastAsia="楷体" w:cs="楷体"/>
          <w:color w:val="333333"/>
          <w:sz w:val="24"/>
          <w:shd w:val="clear" w:color="auto" w:fill="FFFFFF"/>
        </w:rPr>
      </w:pPr>
      <w:r>
        <w:rPr>
          <w:rFonts w:ascii="Times New Roman" w:hAnsi="Times New Roman" w:eastAsia="楷体" w:cs="楷体"/>
          <w:color w:val="333333"/>
          <w:sz w:val="24"/>
          <w:shd w:val="clear" w:color="auto" w:fill="FFFFFF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2A20E43C">
      <w:pPr>
        <w:spacing w:line="520" w:lineRule="exact"/>
        <w:rPr>
          <w:rFonts w:ascii="Times New Roman" w:hAnsi="Times New Roman" w:eastAsia="仿宋" w:cs="Times New Roman"/>
          <w:b/>
          <w:sz w:val="32"/>
          <w:szCs w:val="32"/>
        </w:rPr>
      </w:pPr>
    </w:p>
    <w:p w14:paraId="4AE09BA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投标单位（盖章）：</w:t>
      </w:r>
    </w:p>
    <w:p w14:paraId="25C1196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法定代表人或代理人（签字或盖章）：</w:t>
      </w:r>
    </w:p>
    <w:p w14:paraId="7BF98C2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日期：    年    月    日</w:t>
      </w:r>
    </w:p>
    <w:p w14:paraId="2F823299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br w:type="page"/>
      </w:r>
    </w:p>
    <w:p w14:paraId="30DBD241">
      <w:pPr>
        <w:spacing w:line="52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附件8</w:t>
      </w:r>
    </w:p>
    <w:p w14:paraId="7C1DC3B4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技术（服务）要求响应及偏离表</w:t>
      </w:r>
    </w:p>
    <w:p w14:paraId="1CE9C428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4F16FE6F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50C1D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vAlign w:val="center"/>
          </w:tcPr>
          <w:p w14:paraId="402BC2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69C776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询价公告</w:t>
            </w:r>
          </w:p>
          <w:p w14:paraId="24256B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4AA326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响应文件</w:t>
            </w:r>
          </w:p>
          <w:p w14:paraId="700D90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367D0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选择项（无偏离、正偏离）</w:t>
            </w:r>
          </w:p>
        </w:tc>
      </w:tr>
      <w:tr w14:paraId="2B8C3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8849D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52A0A0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773B2FD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34A7FC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694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CF5B6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395F75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1E26AFB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D2F5F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B5E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A3C52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372C80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413B1BE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13AAE2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ED1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663DA0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653C42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3C1CB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CB23D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048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5DCC78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84193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6B14F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B4D50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2C4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17D2D0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D8829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3BB2E2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8A56B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303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062F95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A8398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57528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A95AD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A196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746329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1B2E44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90CE78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F1B019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A4E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2CE2D2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14BDFF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58067D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C10D41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1B9D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5D8672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09D706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1933B4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FAD2D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051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30F43F8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2534F5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7BB948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E2B66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205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vAlign w:val="center"/>
          </w:tcPr>
          <w:p w14:paraId="086A048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663D00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6" w:type="dxa"/>
            <w:vAlign w:val="center"/>
          </w:tcPr>
          <w:p w14:paraId="4D5908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BAB85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2A96BA7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投标单位（盖章）：</w:t>
      </w:r>
    </w:p>
    <w:p w14:paraId="737D161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 法定代表人或代理人（签字或盖章）：</w:t>
      </w:r>
    </w:p>
    <w:p w14:paraId="20C5518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</w:rPr>
        <w:t> 日期：    年    月    日</w:t>
      </w:r>
    </w:p>
    <w:p w14:paraId="4CD5E53D">
      <w:pPr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附件9</w:t>
      </w:r>
    </w:p>
    <w:p w14:paraId="44C8214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供应商管理关系或控股关系信息情况表</w:t>
      </w:r>
    </w:p>
    <w:p w14:paraId="4CB1DC57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78BA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5E5EC1E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7440D17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5B1B92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3E19A42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986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CAB4B5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7276787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5F82C9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CD49D0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10E26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67B4EB2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22AE398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FE0C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585A284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15C89E5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4C6F21F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5E76903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0588650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5C979F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7ECD5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2D4AEFD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2EE042F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（□</w:t>
            </w:r>
            <w:r>
              <w:rPr>
                <w:rFonts w:ascii="Times New Roman" w:hAnsi="Times New Roman" w:eastAsia="仿宋" w:cs="Times New Roman"/>
                <w:sz w:val="24"/>
              </w:rPr>
              <w:t>无直接控股、管理关系的关联企业</w:t>
            </w:r>
          </w:p>
          <w:p w14:paraId="6C76674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（□</w:t>
            </w:r>
            <w:r>
              <w:rPr>
                <w:rFonts w:ascii="Times New Roman" w:hAnsi="Times New Roman" w:eastAsia="仿宋" w:cs="Times New Roman"/>
                <w:sz w:val="24"/>
              </w:rPr>
              <w:t>有直接控股、管理关系的关联企业，关联信息如下：</w:t>
            </w:r>
          </w:p>
          <w:p w14:paraId="156515A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61FCF2C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>（持股比例：    %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3FFB665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2A92A0A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□（</w:t>
            </w:r>
            <w:r>
              <w:rPr>
                <w:rFonts w:ascii="Times New Roman" w:hAnsi="Times New Roman" w:eastAsia="仿宋" w:cs="Times New Roman"/>
                <w:sz w:val="24"/>
              </w:rPr>
              <w:t>持股比例：    %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；管理关系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562905B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5F539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27927CE5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39CE37A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3738FE8B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2089F94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82D106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3DA2F2F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0450DEA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2D7AE94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0D720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张宝</cp:lastModifiedBy>
  <dcterms:modified xsi:type="dcterms:W3CDTF">2026-06-17T06:29:51Z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eyJoZGlkIjoiNjJjMTMzNmQ4ZjkxZDVjZmVjZTA2Y2FhNmE3NmJkNjAiLCJ1c2VySWQiOiI0Mjc3NTAzNDkifQ==</vt:lpwstr>
  </property>
  <property fmtid="{D5CDD505-2E9C-101B-9397-08002B2CF9AE}" pid="4" name="ICV">
    <vt:lpwstr>DBDD2B39F1724D0C81A2B358D373DE88_12</vt:lpwstr>
  </property>
</Properties>
</file>